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6E1940A3" w:rsidR="00D04514" w:rsidRPr="009A0450" w:rsidRDefault="00197C63">
            <w:pPr>
              <w:spacing w:after="40"/>
              <w:rPr>
                <w:sz w:val="40"/>
                <w:szCs w:val="40"/>
              </w:rPr>
            </w:pPr>
            <w:r>
              <w:rPr>
                <w:rFonts w:ascii="Aptos Display" w:hAnsi="Aptos Display"/>
                <w:b/>
                <w:color w:val="FFFFFF"/>
                <w:sz w:val="40"/>
                <w:szCs w:val="40"/>
              </w:rPr>
              <w:t>USING QUAD BIKES</w:t>
            </w:r>
          </w:p>
          <w:p w14:paraId="1C8D8D30" w14:textId="7BCC461A" w:rsidR="00D04514" w:rsidRPr="003B4F21" w:rsidRDefault="000473C2">
            <w:pPr>
              <w:spacing w:after="0"/>
              <w:rPr>
                <w:color w:val="FFFFFF"/>
                <w:sz w:val="21"/>
              </w:rPr>
            </w:pPr>
            <w:r w:rsidRPr="000473C2">
              <w:rPr>
                <w:color w:val="FFFFFF"/>
                <w:sz w:val="21"/>
              </w:rPr>
              <w:t>Operating quad bikes safely to reduce the risk of injury, rollover and vehicle damage.</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7CFACBE6" w:rsidR="00D04514" w:rsidRDefault="004F23D5">
            <w:pPr>
              <w:spacing w:after="0"/>
              <w:jc w:val="center"/>
            </w:pPr>
            <w:r>
              <w:rPr>
                <w:sz w:val="18"/>
              </w:rPr>
              <w:t>SOP-0</w:t>
            </w:r>
            <w:r w:rsidR="000473C2">
              <w:rPr>
                <w:sz w:val="18"/>
              </w:rPr>
              <w:t>20</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56E8B6B8" w:rsidR="00D04514" w:rsidRDefault="004F23D5" w:rsidP="00C36153">
            <w:pPr>
              <w:spacing w:after="0"/>
            </w:pPr>
            <w:r>
              <w:rPr>
                <w:b/>
                <w:color w:val="0077B8"/>
                <w:sz w:val="20"/>
              </w:rPr>
              <w:t>Purpose</w:t>
            </w:r>
            <w:r>
              <w:rPr>
                <w:b/>
                <w:color w:val="0077B8"/>
                <w:sz w:val="20"/>
              </w:rPr>
              <w:br/>
            </w:r>
            <w:r w:rsidR="000473C2" w:rsidRPr="000473C2">
              <w:t>To ensure quad bikes are operated safely and responsibly by trained and authorised employees, reducing the risk of injury, rollover incidents and equipment damage.</w:t>
            </w:r>
          </w:p>
        </w:tc>
        <w:tc>
          <w:tcPr>
            <w:tcW w:w="5184" w:type="dxa"/>
            <w:shd w:val="clear" w:color="auto" w:fill="F5FAFD"/>
            <w:tcMar>
              <w:top w:w="95" w:type="dxa"/>
              <w:left w:w="110" w:type="dxa"/>
              <w:bottom w:w="95" w:type="dxa"/>
              <w:right w:w="110" w:type="dxa"/>
            </w:tcMar>
          </w:tcPr>
          <w:p w14:paraId="22171E27" w14:textId="2BF9C7A4" w:rsidR="00D04514" w:rsidRDefault="004F23D5">
            <w:pPr>
              <w:spacing w:after="0"/>
            </w:pPr>
            <w:r>
              <w:rPr>
                <w:b/>
                <w:color w:val="0077B8"/>
                <w:sz w:val="20"/>
              </w:rPr>
              <w:t>Scope</w:t>
            </w:r>
            <w:r>
              <w:rPr>
                <w:b/>
                <w:color w:val="0077B8"/>
                <w:sz w:val="20"/>
              </w:rPr>
              <w:br/>
            </w:r>
            <w:r w:rsidR="000473C2" w:rsidRPr="000473C2">
              <w:t>This SOP applies to all employees who operate quad bikes on the farm.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2835"/>
        <w:gridCol w:w="2977"/>
        <w:gridCol w:w="2282"/>
      </w:tblGrid>
      <w:tr w:rsidR="00D04514" w14:paraId="394E55FD" w14:textId="77777777" w:rsidTr="00176BFB">
        <w:trPr>
          <w:trHeight w:val="1350"/>
          <w:jc w:val="center"/>
        </w:trPr>
        <w:tc>
          <w:tcPr>
            <w:tcW w:w="2263" w:type="dxa"/>
            <w:tcMar>
              <w:top w:w="90" w:type="dxa"/>
              <w:left w:w="80" w:type="dxa"/>
              <w:bottom w:w="90" w:type="dxa"/>
              <w:right w:w="80" w:type="dxa"/>
            </w:tcMar>
            <w:vAlign w:val="center"/>
          </w:tcPr>
          <w:p w14:paraId="409885E6" w14:textId="32E77A5E" w:rsidR="00D04514" w:rsidRDefault="004F23D5">
            <w:pPr>
              <w:spacing w:after="0"/>
              <w:jc w:val="center"/>
            </w:pPr>
            <w:r>
              <w:rPr>
                <w:b/>
                <w:color w:val="0077B8"/>
                <w:sz w:val="18"/>
              </w:rPr>
              <w:t>PPE</w:t>
            </w:r>
            <w:r>
              <w:rPr>
                <w:b/>
                <w:color w:val="0077B8"/>
                <w:sz w:val="18"/>
              </w:rPr>
              <w:br/>
            </w:r>
            <w:r w:rsidR="000473C2" w:rsidRPr="000473C2">
              <w:rPr>
                <w:sz w:val="17"/>
              </w:rPr>
              <w:t>Wear an approved AS 1698 motorcycle helmet, sturdy enclosed footwear, long pants and suitable work clothing. Gloves and high-visibility clothing should be worn where appropriate.</w:t>
            </w:r>
          </w:p>
        </w:tc>
        <w:tc>
          <w:tcPr>
            <w:tcW w:w="2835" w:type="dxa"/>
            <w:tcMar>
              <w:top w:w="90" w:type="dxa"/>
              <w:left w:w="80" w:type="dxa"/>
              <w:bottom w:w="90" w:type="dxa"/>
              <w:right w:w="80" w:type="dxa"/>
            </w:tcMar>
            <w:vAlign w:val="center"/>
          </w:tcPr>
          <w:p w14:paraId="36558D1D" w14:textId="4F56DB6C" w:rsidR="00D04514" w:rsidRPr="006231D3" w:rsidRDefault="00334D52" w:rsidP="00F1212A">
            <w:pPr>
              <w:tabs>
                <w:tab w:val="num" w:pos="720"/>
              </w:tabs>
              <w:spacing w:after="0"/>
              <w:jc w:val="center"/>
              <w:rPr>
                <w:sz w:val="17"/>
                <w:szCs w:val="17"/>
                <w:lang w:val="en-AU"/>
              </w:rPr>
            </w:pPr>
            <w:r>
              <w:rPr>
                <w:b/>
                <w:color w:val="0077B8"/>
                <w:sz w:val="18"/>
              </w:rPr>
              <w:t>EQUIPMENT</w:t>
            </w:r>
            <w:r w:rsidR="004F23D5">
              <w:rPr>
                <w:b/>
                <w:color w:val="0077B8"/>
                <w:sz w:val="18"/>
              </w:rPr>
              <w:br/>
            </w:r>
            <w:r w:rsidR="007C205F" w:rsidRPr="007C205F">
              <w:rPr>
                <w:sz w:val="17"/>
                <w:szCs w:val="17"/>
              </w:rPr>
              <w:t>Ensure the quad bike is suitable for the task and fitted with an approved Operator Protective Device (OPD), where required. Have a suitable communication device available and ensure the quad bike has sufficient fuel before use.</w:t>
            </w:r>
          </w:p>
        </w:tc>
        <w:tc>
          <w:tcPr>
            <w:tcW w:w="2977" w:type="dxa"/>
            <w:tcMar>
              <w:top w:w="90" w:type="dxa"/>
              <w:left w:w="80" w:type="dxa"/>
              <w:bottom w:w="90" w:type="dxa"/>
              <w:right w:w="80" w:type="dxa"/>
            </w:tcMar>
            <w:vAlign w:val="center"/>
          </w:tcPr>
          <w:p w14:paraId="0B137318" w14:textId="1A5CEB62" w:rsidR="00D04514" w:rsidRDefault="00D12EA1" w:rsidP="0053668B">
            <w:pPr>
              <w:spacing w:after="0"/>
              <w:jc w:val="center"/>
            </w:pPr>
            <w:r>
              <w:rPr>
                <w:b/>
                <w:color w:val="0077B8"/>
                <w:sz w:val="18"/>
              </w:rPr>
              <w:t>PREPARATION</w:t>
            </w:r>
            <w:r w:rsidR="004F23D5">
              <w:rPr>
                <w:b/>
                <w:color w:val="0077B8"/>
                <w:sz w:val="18"/>
              </w:rPr>
              <w:br/>
            </w:r>
            <w:r w:rsidR="007C205F" w:rsidRPr="007C205F">
              <w:rPr>
                <w:sz w:val="17"/>
              </w:rPr>
              <w:t>Only trained and authorised employees may operate a quad bike. Before riding, complete the TCLOCR pre-operational inspection, ensure the quad bike is mechanically sound, assess the terrain and weather conditions, and advise someone where you will be working and your expected return time.</w:t>
            </w:r>
          </w:p>
        </w:tc>
        <w:tc>
          <w:tcPr>
            <w:tcW w:w="2282" w:type="dxa"/>
            <w:tcMar>
              <w:top w:w="90" w:type="dxa"/>
              <w:left w:w="80" w:type="dxa"/>
              <w:bottom w:w="90" w:type="dxa"/>
              <w:right w:w="80" w:type="dxa"/>
            </w:tcMar>
            <w:vAlign w:val="center"/>
          </w:tcPr>
          <w:p w14:paraId="0433263B" w14:textId="6CE5DAF5" w:rsidR="00D04514" w:rsidRDefault="00D12EA1">
            <w:pPr>
              <w:spacing w:after="0"/>
              <w:jc w:val="center"/>
            </w:pPr>
            <w:r>
              <w:rPr>
                <w:b/>
                <w:color w:val="0077B8"/>
                <w:sz w:val="18"/>
              </w:rPr>
              <w:t>TIP</w:t>
            </w:r>
            <w:r w:rsidR="004F23D5">
              <w:rPr>
                <w:b/>
                <w:color w:val="0077B8"/>
                <w:sz w:val="18"/>
              </w:rPr>
              <w:br/>
            </w:r>
            <w:r w:rsidR="00347054" w:rsidRPr="00347054">
              <w:rPr>
                <w:sz w:val="17"/>
              </w:rPr>
              <w:t>If a safer vehicle such as a ute, tractor or side-by-side vehicle is suitable for the task, use that instead of a quad bike.</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6C9D44A0" w:rsidR="00581347" w:rsidRDefault="00581347" w:rsidP="00837CD6">
            <w:pPr>
              <w:spacing w:after="0"/>
            </w:pPr>
            <w:r>
              <w:rPr>
                <w:b/>
                <w:color w:val="C62828"/>
                <w:sz w:val="20"/>
              </w:rPr>
              <w:t xml:space="preserve">WARNING: </w:t>
            </w:r>
            <w:r w:rsidR="00347054" w:rsidRPr="00347054">
              <w:rPr>
                <w:bCs/>
                <w:color w:val="auto"/>
                <w:sz w:val="20"/>
              </w:rPr>
              <w:t>Quad bikes can roll over suddenly, particularly on side slopes, uneven ground or when overloaded. Never operate a quad bike beyond your ability or in conditions that increase the risk of rollover.</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737EAA77" w:rsidR="00D04514" w:rsidRPr="007B0664" w:rsidRDefault="00D767FA">
            <w:pPr>
              <w:spacing w:after="0"/>
              <w:rPr>
                <w:szCs w:val="19"/>
              </w:rPr>
            </w:pPr>
            <w:r w:rsidRPr="00D767FA">
              <w:rPr>
                <w:b/>
                <w:szCs w:val="19"/>
              </w:rPr>
              <w:t>Confirm you are authorised and competent</w:t>
            </w:r>
            <w:r w:rsidR="004F23D5" w:rsidRPr="007B0664">
              <w:rPr>
                <w:b/>
                <w:szCs w:val="19"/>
              </w:rPr>
              <w:br/>
            </w:r>
            <w:r w:rsidR="009F6E63" w:rsidRPr="009F6E63">
              <w:rPr>
                <w:szCs w:val="19"/>
              </w:rPr>
              <w:t>Only operate the quad bike if you have been trained, inducted and authorised to use that particular machine. Locate and understand all controls, warning labels and operating instructions before use.</w:t>
            </w:r>
          </w:p>
        </w:tc>
        <w:tc>
          <w:tcPr>
            <w:tcW w:w="3997" w:type="dxa"/>
            <w:tcMar>
              <w:top w:w="85" w:type="dxa"/>
              <w:left w:w="95" w:type="dxa"/>
              <w:bottom w:w="85" w:type="dxa"/>
              <w:right w:w="95" w:type="dxa"/>
            </w:tcMar>
          </w:tcPr>
          <w:p w14:paraId="351C2486" w14:textId="785DE88F" w:rsidR="00E21A9E" w:rsidRPr="00BA1C5B" w:rsidRDefault="009F6E63" w:rsidP="008900FC">
            <w:pPr>
              <w:spacing w:after="0"/>
              <w:rPr>
                <w:szCs w:val="19"/>
              </w:rPr>
            </w:pPr>
            <w:r w:rsidRPr="009F6E63">
              <w:rPr>
                <w:szCs w:val="19"/>
              </w:rPr>
              <w:t>Quad bikes must not be operated by visitors or people under 16 years of age. Arrange replacement of any damaged or missing warning labels.</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3FECADFF" w:rsidR="00D04514" w:rsidRDefault="005A0BAB">
            <w:pPr>
              <w:spacing w:after="0"/>
              <w:jc w:val="center"/>
            </w:pPr>
            <w:r>
              <w:rPr>
                <w:b/>
                <w:color w:val="0077B8"/>
                <w:sz w:val="26"/>
              </w:rPr>
              <w:t>2</w:t>
            </w:r>
          </w:p>
        </w:tc>
        <w:tc>
          <w:tcPr>
            <w:tcW w:w="5386" w:type="dxa"/>
            <w:tcMar>
              <w:top w:w="85" w:type="dxa"/>
              <w:left w:w="95" w:type="dxa"/>
              <w:bottom w:w="85" w:type="dxa"/>
              <w:right w:w="95" w:type="dxa"/>
            </w:tcMar>
          </w:tcPr>
          <w:p w14:paraId="1EF02106" w14:textId="1AAF8584" w:rsidR="00E26C9D" w:rsidRPr="007B0664" w:rsidRDefault="00075D27">
            <w:pPr>
              <w:spacing w:after="0"/>
              <w:rPr>
                <w:szCs w:val="19"/>
              </w:rPr>
            </w:pPr>
            <w:r w:rsidRPr="00075D27">
              <w:rPr>
                <w:b/>
                <w:szCs w:val="19"/>
              </w:rPr>
              <w:t>Confirm suitability for the task</w:t>
            </w:r>
            <w:r w:rsidR="004F23D5" w:rsidRPr="007B0664">
              <w:rPr>
                <w:b/>
                <w:szCs w:val="19"/>
              </w:rPr>
              <w:br/>
            </w:r>
            <w:r w:rsidR="00CB1EF5" w:rsidRPr="00CB1EF5">
              <w:rPr>
                <w:szCs w:val="19"/>
              </w:rPr>
              <w:t>Assess the task, terrain, weather, visibility and surface conditions. Use a safer and more stable vehicle, such as a ute, tractor or side-by-side vehicle, where it is available and suitable.</w:t>
            </w:r>
          </w:p>
        </w:tc>
        <w:tc>
          <w:tcPr>
            <w:tcW w:w="3997" w:type="dxa"/>
            <w:tcMar>
              <w:top w:w="85" w:type="dxa"/>
              <w:left w:w="95" w:type="dxa"/>
              <w:bottom w:w="85" w:type="dxa"/>
              <w:right w:w="95" w:type="dxa"/>
            </w:tcMar>
          </w:tcPr>
          <w:p w14:paraId="63D3AC01" w14:textId="77777777" w:rsidR="00E21A9E" w:rsidRDefault="00CB1EF5" w:rsidP="007A27A5">
            <w:pPr>
              <w:spacing w:after="0"/>
              <w:rPr>
                <w:szCs w:val="19"/>
              </w:rPr>
            </w:pPr>
            <w:r w:rsidRPr="00CB1EF5">
              <w:rPr>
                <w:szCs w:val="19"/>
              </w:rPr>
              <w:t>Quad bikes should only be used on predictable ground with minimal obstacles. Do not use the quad bike in excessively poor conditions or where the terrain creates a rollover risk.</w:t>
            </w:r>
          </w:p>
          <w:p w14:paraId="7D2F9647" w14:textId="08EBAF64" w:rsidR="006244D2" w:rsidRPr="007B0664" w:rsidRDefault="006244D2" w:rsidP="006244D2">
            <w:pPr>
              <w:spacing w:after="0"/>
              <w:jc w:val="center"/>
              <w:rPr>
                <w:szCs w:val="19"/>
              </w:rPr>
            </w:pPr>
            <w:r>
              <w:rPr>
                <w:noProof/>
              </w:rPr>
              <w:lastRenderedPageBreak/>
              <w:drawing>
                <wp:inline distT="0" distB="0" distL="0" distR="0" wp14:anchorId="54B440B4" wp14:editId="551BB099">
                  <wp:extent cx="2336800" cy="2847975"/>
                  <wp:effectExtent l="0" t="0" r="6350" b="9525"/>
                  <wp:docPr id="1469852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33333" r="34203"/>
                          <a:stretch>
                            <a:fillRect/>
                          </a:stretch>
                        </pic:blipFill>
                        <pic:spPr bwMode="auto">
                          <a:xfrm>
                            <a:off x="0" y="0"/>
                            <a:ext cx="2339583" cy="28513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BAB" w:rsidRPr="00BA1C5B" w14:paraId="43D91B69" w14:textId="77777777" w:rsidTr="00665CE3">
        <w:trPr>
          <w:jc w:val="center"/>
        </w:trPr>
        <w:tc>
          <w:tcPr>
            <w:tcW w:w="1001" w:type="dxa"/>
            <w:shd w:val="clear" w:color="auto" w:fill="EAF4FA"/>
            <w:tcMar>
              <w:top w:w="85" w:type="dxa"/>
              <w:left w:w="95" w:type="dxa"/>
              <w:bottom w:w="85" w:type="dxa"/>
              <w:right w:w="95" w:type="dxa"/>
            </w:tcMar>
          </w:tcPr>
          <w:p w14:paraId="0B88D8EF" w14:textId="0E5F989A" w:rsidR="005A0BAB" w:rsidRDefault="005A0BAB" w:rsidP="00665CE3">
            <w:pPr>
              <w:spacing w:after="0"/>
              <w:jc w:val="center"/>
            </w:pPr>
            <w:r>
              <w:rPr>
                <w:b/>
                <w:color w:val="0077B8"/>
                <w:sz w:val="26"/>
              </w:rPr>
              <w:lastRenderedPageBreak/>
              <w:t>3</w:t>
            </w:r>
          </w:p>
        </w:tc>
        <w:tc>
          <w:tcPr>
            <w:tcW w:w="5386" w:type="dxa"/>
            <w:tcMar>
              <w:top w:w="85" w:type="dxa"/>
              <w:left w:w="95" w:type="dxa"/>
              <w:bottom w:w="85" w:type="dxa"/>
              <w:right w:w="95" w:type="dxa"/>
            </w:tcMar>
          </w:tcPr>
          <w:p w14:paraId="1BF6FFAD" w14:textId="2B66B110" w:rsidR="005A0BAB" w:rsidRPr="007B0664" w:rsidRDefault="005A0BAB" w:rsidP="00665CE3">
            <w:pPr>
              <w:spacing w:after="0"/>
              <w:rPr>
                <w:szCs w:val="19"/>
              </w:rPr>
            </w:pPr>
            <w:r w:rsidRPr="00601B00">
              <w:rPr>
                <w:b/>
                <w:szCs w:val="19"/>
              </w:rPr>
              <w:t>Complete a pre-start inspection</w:t>
            </w:r>
            <w:r w:rsidRPr="007B0664">
              <w:rPr>
                <w:b/>
                <w:szCs w:val="19"/>
              </w:rPr>
              <w:br/>
            </w:r>
            <w:r w:rsidRPr="00601B00">
              <w:rPr>
                <w:szCs w:val="19"/>
              </w:rPr>
              <w:t xml:space="preserve">Use the </w:t>
            </w:r>
            <w:r w:rsidRPr="00601B00">
              <w:rPr>
                <w:b/>
                <w:bCs/>
                <w:szCs w:val="19"/>
              </w:rPr>
              <w:t>TCLOCR</w:t>
            </w:r>
            <w:r w:rsidRPr="00601B00">
              <w:rPr>
                <w:szCs w:val="19"/>
              </w:rPr>
              <w:t xml:space="preserve"> check</w:t>
            </w:r>
            <w:r>
              <w:rPr>
                <w:szCs w:val="19"/>
              </w:rPr>
              <w:t xml:space="preserve">. </w:t>
            </w:r>
            <w:r w:rsidRPr="001C64C9">
              <w:rPr>
                <w:szCs w:val="19"/>
              </w:rPr>
              <w:t>Check Tyres and Wheels, Cables and Controls, Lights and Electrical, Oils and Fluids, Chassis and Suspension, and the Rollover or Operator Protective Device before each use.</w:t>
            </w:r>
            <w:r w:rsidR="00AF786C">
              <w:rPr>
                <w:szCs w:val="19"/>
              </w:rPr>
              <w:t xml:space="preserve"> </w:t>
            </w:r>
            <w:r w:rsidR="00AF786C" w:rsidRPr="00AF786C">
              <w:rPr>
                <w:szCs w:val="19"/>
              </w:rPr>
              <w:t>Check tyre pressures when the tyres are cold using a suitable low-pressure gauge. Inspect tyre tread, wheels and tyres for wear, cuts or damage.</w:t>
            </w:r>
          </w:p>
        </w:tc>
        <w:tc>
          <w:tcPr>
            <w:tcW w:w="3997" w:type="dxa"/>
            <w:tcMar>
              <w:top w:w="85" w:type="dxa"/>
              <w:left w:w="95" w:type="dxa"/>
              <w:bottom w:w="85" w:type="dxa"/>
              <w:right w:w="95" w:type="dxa"/>
            </w:tcMar>
          </w:tcPr>
          <w:p w14:paraId="2CA8CD59" w14:textId="77777777" w:rsidR="005A0BAB" w:rsidRDefault="005A0BAB" w:rsidP="00665CE3">
            <w:pPr>
              <w:spacing w:after="0"/>
              <w:rPr>
                <w:szCs w:val="19"/>
              </w:rPr>
            </w:pPr>
            <w:r w:rsidRPr="00601B00">
              <w:rPr>
                <w:szCs w:val="19"/>
              </w:rPr>
              <w:t>Carrying passengers, travelling across steep slopes, overloading carry racks or failing to complete pre-start checks significantly increases the risk of serious injury.</w:t>
            </w:r>
            <w:r>
              <w:rPr>
                <w:szCs w:val="19"/>
              </w:rPr>
              <w:t xml:space="preserve"> </w:t>
            </w:r>
            <w:r w:rsidRPr="00075D27">
              <w:rPr>
                <w:szCs w:val="19"/>
              </w:rPr>
              <w:t>Do not operate a quad bike with mechanical faults or damaged safety equipment</w:t>
            </w:r>
            <w:r>
              <w:rPr>
                <w:szCs w:val="19"/>
              </w:rPr>
              <w:t>.</w:t>
            </w:r>
          </w:p>
          <w:p w14:paraId="483A5CEA" w14:textId="6F2DBC88" w:rsidR="006244D2" w:rsidRDefault="006244D2" w:rsidP="006244D2">
            <w:pPr>
              <w:spacing w:after="0"/>
              <w:jc w:val="center"/>
              <w:rPr>
                <w:szCs w:val="19"/>
              </w:rPr>
            </w:pPr>
            <w:r>
              <w:rPr>
                <w:noProof/>
              </w:rPr>
              <w:drawing>
                <wp:inline distT="0" distB="0" distL="0" distR="0" wp14:anchorId="48A6A777" wp14:editId="34E1FE72">
                  <wp:extent cx="2343150" cy="2781217"/>
                  <wp:effectExtent l="0" t="0" r="0" b="635"/>
                  <wp:docPr id="1720992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66667"/>
                          <a:stretch>
                            <a:fillRect/>
                          </a:stretch>
                        </pic:blipFill>
                        <pic:spPr bwMode="auto">
                          <a:xfrm>
                            <a:off x="0" y="0"/>
                            <a:ext cx="2345476" cy="2783978"/>
                          </a:xfrm>
                          <a:prstGeom prst="rect">
                            <a:avLst/>
                          </a:prstGeom>
                          <a:noFill/>
                          <a:ln>
                            <a:noFill/>
                          </a:ln>
                          <a:extLst>
                            <a:ext uri="{53640926-AAD7-44D8-BBD7-CCE9431645EC}">
                              <a14:shadowObscured xmlns:a14="http://schemas.microsoft.com/office/drawing/2010/main"/>
                            </a:ext>
                          </a:extLst>
                        </pic:spPr>
                      </pic:pic>
                    </a:graphicData>
                  </a:graphic>
                </wp:inline>
              </w:drawing>
            </w:r>
          </w:p>
          <w:p w14:paraId="6DBB41D3" w14:textId="185D7FBB" w:rsidR="00332E12" w:rsidRPr="00BA1C5B" w:rsidRDefault="00332E12" w:rsidP="00665CE3">
            <w:pPr>
              <w:spacing w:after="0"/>
              <w:rPr>
                <w:szCs w:val="19"/>
              </w:rPr>
            </w:pP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6FAF1C8B" w:rsidR="00D04514" w:rsidRDefault="00201E03">
            <w:pPr>
              <w:spacing w:after="0"/>
              <w:jc w:val="center"/>
            </w:pPr>
            <w:r>
              <w:rPr>
                <w:b/>
                <w:color w:val="0077B8"/>
                <w:sz w:val="26"/>
              </w:rPr>
              <w:t>4</w:t>
            </w:r>
          </w:p>
        </w:tc>
        <w:tc>
          <w:tcPr>
            <w:tcW w:w="5386" w:type="dxa"/>
            <w:tcMar>
              <w:top w:w="85" w:type="dxa"/>
              <w:left w:w="95" w:type="dxa"/>
              <w:bottom w:w="85" w:type="dxa"/>
              <w:right w:w="95" w:type="dxa"/>
            </w:tcMar>
          </w:tcPr>
          <w:p w14:paraId="71CBBBBC" w14:textId="2EE8EA49" w:rsidR="00EF521B" w:rsidRPr="007B0664" w:rsidRDefault="00B576E6" w:rsidP="00B576E6">
            <w:pPr>
              <w:spacing w:after="0"/>
              <w:rPr>
                <w:szCs w:val="19"/>
              </w:rPr>
            </w:pPr>
            <w:r w:rsidRPr="00B576E6">
              <w:rPr>
                <w:b/>
                <w:szCs w:val="19"/>
              </w:rPr>
              <w:t>Wear the required PPE</w:t>
            </w:r>
            <w:r w:rsidR="004F23D5" w:rsidRPr="007B0664">
              <w:rPr>
                <w:b/>
                <w:szCs w:val="19"/>
              </w:rPr>
              <w:br/>
            </w:r>
            <w:r w:rsidR="00AF786C" w:rsidRPr="00AF786C">
              <w:rPr>
                <w:szCs w:val="19"/>
              </w:rPr>
              <w:t>Wear an approved helmet, sturdy boots and suitable work clothing. Wear high-visibility clothing where working remotely, near traffic or on a road.</w:t>
            </w:r>
          </w:p>
        </w:tc>
        <w:tc>
          <w:tcPr>
            <w:tcW w:w="3997" w:type="dxa"/>
            <w:tcMar>
              <w:top w:w="85" w:type="dxa"/>
              <w:left w:w="95" w:type="dxa"/>
              <w:bottom w:w="85" w:type="dxa"/>
              <w:right w:w="95" w:type="dxa"/>
            </w:tcMar>
          </w:tcPr>
          <w:p w14:paraId="483F34AF" w14:textId="77777777" w:rsidR="00A02EB1" w:rsidRDefault="00F07F09" w:rsidP="002019DA">
            <w:pPr>
              <w:spacing w:after="0"/>
              <w:rPr>
                <w:szCs w:val="19"/>
              </w:rPr>
            </w:pPr>
            <w:r w:rsidRPr="00F07F09">
              <w:rPr>
                <w:szCs w:val="19"/>
              </w:rPr>
              <w:t xml:space="preserve">Helmets must comply with </w:t>
            </w:r>
            <w:r w:rsidR="00180D65">
              <w:rPr>
                <w:szCs w:val="19"/>
              </w:rPr>
              <w:t>Australian Standards</w:t>
            </w:r>
            <w:r w:rsidR="009C4BE5">
              <w:rPr>
                <w:szCs w:val="19"/>
              </w:rPr>
              <w:t xml:space="preserve"> (</w:t>
            </w:r>
            <w:r w:rsidR="009C4BE5" w:rsidRPr="009C4BE5">
              <w:rPr>
                <w:szCs w:val="19"/>
              </w:rPr>
              <w:t>Australian/New Zealand Standard 1698:2006 – Protective helmets for vehicle users</w:t>
            </w:r>
            <w:r w:rsidR="009C4BE5">
              <w:rPr>
                <w:szCs w:val="19"/>
              </w:rPr>
              <w:t>)</w:t>
            </w:r>
            <w:r w:rsidR="00180D65">
              <w:rPr>
                <w:szCs w:val="19"/>
              </w:rPr>
              <w:t xml:space="preserve">. </w:t>
            </w:r>
          </w:p>
          <w:p w14:paraId="2FEE1AE7" w14:textId="7CE7588B" w:rsidR="007D01D6" w:rsidRPr="007B0664" w:rsidRDefault="007D01D6" w:rsidP="002019DA">
            <w:pPr>
              <w:spacing w:after="0"/>
              <w:rPr>
                <w:szCs w:val="19"/>
              </w:rPr>
            </w:pPr>
            <w:r>
              <w:rPr>
                <w:noProof/>
              </w:rPr>
              <w:lastRenderedPageBreak/>
              <w:drawing>
                <wp:inline distT="0" distB="0" distL="0" distR="0" wp14:anchorId="6759CACA" wp14:editId="272CCDFE">
                  <wp:extent cx="2417445" cy="2417445"/>
                  <wp:effectExtent l="0" t="0" r="1905" b="1905"/>
                  <wp:docPr id="2019836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7445" cy="2417445"/>
                          </a:xfrm>
                          <a:prstGeom prst="rect">
                            <a:avLst/>
                          </a:prstGeom>
                          <a:noFill/>
                          <a:ln>
                            <a:noFill/>
                          </a:ln>
                        </pic:spPr>
                      </pic:pic>
                    </a:graphicData>
                  </a:graphic>
                </wp:inline>
              </w:drawing>
            </w:r>
          </w:p>
        </w:tc>
      </w:tr>
      <w:tr w:rsidR="002170D6" w14:paraId="5F1CA307" w14:textId="77777777" w:rsidTr="00665CE3">
        <w:trPr>
          <w:jc w:val="center"/>
        </w:trPr>
        <w:tc>
          <w:tcPr>
            <w:tcW w:w="1001" w:type="dxa"/>
            <w:shd w:val="clear" w:color="auto" w:fill="EAF4FA"/>
            <w:tcMar>
              <w:top w:w="85" w:type="dxa"/>
              <w:left w:w="95" w:type="dxa"/>
              <w:bottom w:w="85" w:type="dxa"/>
              <w:right w:w="95" w:type="dxa"/>
            </w:tcMar>
          </w:tcPr>
          <w:p w14:paraId="0433AD05" w14:textId="560D3C0D" w:rsidR="002170D6" w:rsidRDefault="00201E03" w:rsidP="00665CE3">
            <w:pPr>
              <w:spacing w:after="0"/>
              <w:jc w:val="center"/>
            </w:pPr>
            <w:r>
              <w:rPr>
                <w:b/>
                <w:color w:val="0077B8"/>
                <w:sz w:val="26"/>
              </w:rPr>
              <w:lastRenderedPageBreak/>
              <w:t>5</w:t>
            </w:r>
          </w:p>
        </w:tc>
        <w:tc>
          <w:tcPr>
            <w:tcW w:w="5386" w:type="dxa"/>
            <w:tcMar>
              <w:top w:w="85" w:type="dxa"/>
              <w:left w:w="95" w:type="dxa"/>
              <w:bottom w:w="85" w:type="dxa"/>
              <w:right w:w="95" w:type="dxa"/>
            </w:tcMar>
          </w:tcPr>
          <w:p w14:paraId="4D8152F6" w14:textId="77777777" w:rsidR="002170D6" w:rsidRPr="007B0664" w:rsidRDefault="002170D6" w:rsidP="00665CE3">
            <w:pPr>
              <w:spacing w:after="0"/>
              <w:rPr>
                <w:szCs w:val="19"/>
              </w:rPr>
            </w:pPr>
            <w:r w:rsidRPr="00920857">
              <w:rPr>
                <w:b/>
                <w:szCs w:val="19"/>
              </w:rPr>
              <w:t>Maintain communication</w:t>
            </w:r>
            <w:r w:rsidRPr="007B0664">
              <w:rPr>
                <w:b/>
                <w:szCs w:val="19"/>
              </w:rPr>
              <w:br/>
            </w:r>
            <w:r w:rsidRPr="002170D6">
              <w:rPr>
                <w:szCs w:val="19"/>
              </w:rPr>
              <w:t>Carry a mobile phone, emergency alert device or other suitable communication equipment. Tell someone where you are going, what task you are completing and your expected return time.</w:t>
            </w:r>
          </w:p>
        </w:tc>
        <w:tc>
          <w:tcPr>
            <w:tcW w:w="3997" w:type="dxa"/>
            <w:tcMar>
              <w:top w:w="85" w:type="dxa"/>
              <w:left w:w="95" w:type="dxa"/>
              <w:bottom w:w="85" w:type="dxa"/>
              <w:right w:w="95" w:type="dxa"/>
            </w:tcMar>
          </w:tcPr>
          <w:p w14:paraId="65A91135" w14:textId="77777777" w:rsidR="002170D6" w:rsidRDefault="002170D6" w:rsidP="00665CE3">
            <w:pPr>
              <w:spacing w:after="0"/>
              <w:rPr>
                <w:szCs w:val="19"/>
              </w:rPr>
            </w:pPr>
            <w:r w:rsidRPr="002170D6">
              <w:rPr>
                <w:szCs w:val="19"/>
              </w:rPr>
              <w:t>Agree on what action will be taken if you do not return as expected. Consider a man-down device or emergency beacon where working remotely or outside mobile coverage.</w:t>
            </w:r>
          </w:p>
          <w:p w14:paraId="75587F68" w14:textId="5939C593" w:rsidR="00332E12" w:rsidRPr="007B0664" w:rsidRDefault="00332E12" w:rsidP="00665CE3">
            <w:pPr>
              <w:spacing w:after="0"/>
              <w:rPr>
                <w:szCs w:val="19"/>
              </w:rPr>
            </w:pP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3E631C7D" w:rsidR="00282026" w:rsidRDefault="00201E03">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5DD6F029" w14:textId="77777777" w:rsidR="00F07F09" w:rsidRDefault="00F07F09">
            <w:pPr>
              <w:spacing w:after="0"/>
              <w:rPr>
                <w:b/>
                <w:szCs w:val="19"/>
              </w:rPr>
            </w:pPr>
            <w:r w:rsidRPr="00F07F09">
              <w:rPr>
                <w:b/>
                <w:szCs w:val="19"/>
              </w:rPr>
              <w:t>Ride safely</w:t>
            </w:r>
          </w:p>
          <w:p w14:paraId="400B4231" w14:textId="7A93BBE3" w:rsidR="000B2194" w:rsidRPr="007B0664" w:rsidRDefault="00F07F09">
            <w:pPr>
              <w:spacing w:after="0"/>
              <w:rPr>
                <w:bCs/>
                <w:szCs w:val="19"/>
              </w:rPr>
            </w:pPr>
            <w:r w:rsidRPr="00F07F09">
              <w:rPr>
                <w:bCs/>
                <w:szCs w:val="19"/>
              </w:rPr>
              <w:t>Travel at a safe speed, keep loads within the manufacturer's limits, choose the safest route and travel up or down slopes rather than across them.</w:t>
            </w:r>
          </w:p>
        </w:tc>
        <w:tc>
          <w:tcPr>
            <w:tcW w:w="3997" w:type="dxa"/>
            <w:tcMar>
              <w:top w:w="85" w:type="dxa"/>
              <w:left w:w="95" w:type="dxa"/>
              <w:bottom w:w="85" w:type="dxa"/>
              <w:right w:w="95" w:type="dxa"/>
            </w:tcMar>
          </w:tcPr>
          <w:p w14:paraId="35B0BB0F" w14:textId="77777777" w:rsidR="0014108B" w:rsidRDefault="00F07F09" w:rsidP="00002B58">
            <w:pPr>
              <w:spacing w:after="0"/>
              <w:rPr>
                <w:szCs w:val="19"/>
              </w:rPr>
            </w:pPr>
            <w:r w:rsidRPr="00F07F09">
              <w:rPr>
                <w:szCs w:val="19"/>
              </w:rPr>
              <w:t>Never carry passengers and avoid steep side slopes.</w:t>
            </w:r>
          </w:p>
          <w:p w14:paraId="0AF71816" w14:textId="57E09E9B" w:rsidR="00332E12" w:rsidRPr="00403209" w:rsidRDefault="00A550FE" w:rsidP="00A550FE">
            <w:pPr>
              <w:spacing w:after="0"/>
              <w:jc w:val="center"/>
              <w:rPr>
                <w:i/>
                <w:iCs/>
                <w:sz w:val="16"/>
                <w:szCs w:val="16"/>
              </w:rPr>
            </w:pPr>
            <w:r>
              <w:rPr>
                <w:noProof/>
              </w:rPr>
              <w:drawing>
                <wp:inline distT="0" distB="0" distL="0" distR="0" wp14:anchorId="5F3175F3" wp14:editId="256C3458">
                  <wp:extent cx="2419066" cy="2798327"/>
                  <wp:effectExtent l="0" t="0" r="635" b="2540"/>
                  <wp:docPr id="606462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65797"/>
                          <a:stretch>
                            <a:fillRect/>
                          </a:stretch>
                        </pic:blipFill>
                        <pic:spPr bwMode="auto">
                          <a:xfrm>
                            <a:off x="0" y="0"/>
                            <a:ext cx="2422761" cy="28026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321EDAEE" w:rsidR="004F1045" w:rsidRDefault="00201E03">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418E2C6C" w14:textId="77777777" w:rsidR="00E20A74" w:rsidRDefault="00E20A74">
            <w:pPr>
              <w:spacing w:after="0"/>
              <w:rPr>
                <w:b/>
                <w:szCs w:val="19"/>
              </w:rPr>
            </w:pPr>
            <w:r w:rsidRPr="00E20A74">
              <w:rPr>
                <w:b/>
                <w:szCs w:val="19"/>
              </w:rPr>
              <w:t>After use</w:t>
            </w:r>
          </w:p>
          <w:p w14:paraId="7F35BACA" w14:textId="24862F07" w:rsidR="004F1045" w:rsidRPr="007B0664" w:rsidRDefault="00E20A74">
            <w:pPr>
              <w:spacing w:after="0"/>
              <w:rPr>
                <w:bCs/>
                <w:szCs w:val="19"/>
              </w:rPr>
            </w:pPr>
            <w:r w:rsidRPr="00E20A74">
              <w:rPr>
                <w:bCs/>
                <w:szCs w:val="19"/>
              </w:rPr>
              <w:t xml:space="preserve">Remove mud and debris, inspect the quad bike for damage, report faults and store PPE </w:t>
            </w:r>
            <w:r>
              <w:rPr>
                <w:bCs/>
                <w:szCs w:val="19"/>
              </w:rPr>
              <w:t>appropriately.</w:t>
            </w:r>
            <w:r w:rsidR="007B5875">
              <w:rPr>
                <w:bCs/>
                <w:szCs w:val="19"/>
              </w:rPr>
              <w:t xml:space="preserve"> </w:t>
            </w:r>
            <w:r w:rsidR="007B5875" w:rsidRPr="007B5875">
              <w:rPr>
                <w:bCs/>
                <w:szCs w:val="19"/>
              </w:rPr>
              <w:t>Store the quad bike, keys, helmet and other PPE in the designated locations so they are clean and ready for the next operator.</w:t>
            </w:r>
          </w:p>
        </w:tc>
        <w:tc>
          <w:tcPr>
            <w:tcW w:w="3997" w:type="dxa"/>
            <w:tcMar>
              <w:top w:w="85" w:type="dxa"/>
              <w:left w:w="95" w:type="dxa"/>
              <w:bottom w:w="85" w:type="dxa"/>
              <w:right w:w="95" w:type="dxa"/>
            </w:tcMar>
          </w:tcPr>
          <w:p w14:paraId="4B4BC407" w14:textId="467ED957" w:rsidR="002C23D7" w:rsidRPr="007B0664" w:rsidRDefault="00A67E5E" w:rsidP="00740DDC">
            <w:pPr>
              <w:spacing w:after="0"/>
              <w:rPr>
                <w:szCs w:val="19"/>
              </w:rPr>
            </w:pPr>
            <w:r w:rsidRPr="00A67E5E">
              <w:rPr>
                <w:szCs w:val="19"/>
              </w:rPr>
              <w:t>Report any defects before the quad bike is used again.</w:t>
            </w:r>
            <w:r w:rsidR="008773BE">
              <w:rPr>
                <w:szCs w:val="19"/>
              </w:rPr>
              <w:t xml:space="preserve"> </w:t>
            </w:r>
            <w:r w:rsidR="008773BE" w:rsidRPr="008773BE">
              <w:rPr>
                <w:szCs w:val="19"/>
              </w:rPr>
              <w:t>Store helmets where they will not be damaged, contaminated or exposed to excessiv</w:t>
            </w:r>
            <w:r w:rsidR="008773BE">
              <w:rPr>
                <w:szCs w:val="19"/>
              </w:rPr>
              <w:t>e heat.</w:t>
            </w:r>
          </w:p>
        </w:tc>
      </w:tr>
    </w:tbl>
    <w:p w14:paraId="5B1AD67C" w14:textId="097A2333" w:rsidR="00980E1C" w:rsidRDefault="00CB2CA9" w:rsidP="00980E1C">
      <w:pPr>
        <w:spacing w:before="160" w:after="80"/>
        <w:rPr>
          <w:rFonts w:ascii="Aptos Display" w:hAnsi="Aptos Display"/>
          <w:b/>
          <w:color w:val="0077B8"/>
          <w:sz w:val="28"/>
        </w:rPr>
      </w:pPr>
      <w:r>
        <w:rPr>
          <w:rFonts w:ascii="Aptos Display" w:hAnsi="Aptos Display"/>
          <w:b/>
          <w:color w:val="0077B8"/>
          <w:sz w:val="28"/>
        </w:rPr>
        <w:t>NEVER</w:t>
      </w:r>
    </w:p>
    <w:p w14:paraId="02351B64" w14:textId="0FB75BA6" w:rsidR="00520ED0" w:rsidRPr="00520ED0" w:rsidRDefault="00520ED0" w:rsidP="00520ED0">
      <w:pPr>
        <w:pStyle w:val="ListParagraph"/>
        <w:numPr>
          <w:ilvl w:val="0"/>
          <w:numId w:val="15"/>
        </w:numPr>
        <w:spacing w:before="160" w:after="80"/>
        <w:rPr>
          <w:bCs/>
          <w:color w:val="auto"/>
          <w:sz w:val="20"/>
          <w:lang w:val="en-AU"/>
        </w:rPr>
      </w:pPr>
      <w:r w:rsidRPr="00520ED0">
        <w:rPr>
          <w:bCs/>
          <w:color w:val="auto"/>
          <w:sz w:val="20"/>
          <w:lang w:val="en-AU"/>
        </w:rPr>
        <w:t xml:space="preserve">Carry passengers. </w:t>
      </w:r>
    </w:p>
    <w:p w14:paraId="4A686D1F" w14:textId="03FFDD8B" w:rsidR="00520ED0" w:rsidRPr="00520ED0" w:rsidRDefault="00520ED0" w:rsidP="00520ED0">
      <w:pPr>
        <w:pStyle w:val="ListParagraph"/>
        <w:numPr>
          <w:ilvl w:val="0"/>
          <w:numId w:val="15"/>
        </w:numPr>
        <w:spacing w:before="160" w:after="80"/>
        <w:rPr>
          <w:bCs/>
          <w:color w:val="auto"/>
          <w:sz w:val="20"/>
          <w:lang w:val="en-AU"/>
        </w:rPr>
      </w:pPr>
      <w:r w:rsidRPr="00520ED0">
        <w:rPr>
          <w:bCs/>
          <w:color w:val="auto"/>
          <w:sz w:val="20"/>
          <w:lang w:val="en-AU"/>
        </w:rPr>
        <w:t xml:space="preserve">Operate a quad bike without an approved helmet. </w:t>
      </w:r>
    </w:p>
    <w:p w14:paraId="232F1508" w14:textId="2A55288B" w:rsidR="00520ED0" w:rsidRPr="00520ED0" w:rsidRDefault="00520ED0" w:rsidP="00520ED0">
      <w:pPr>
        <w:pStyle w:val="ListParagraph"/>
        <w:numPr>
          <w:ilvl w:val="0"/>
          <w:numId w:val="15"/>
        </w:numPr>
        <w:spacing w:before="160" w:after="80"/>
        <w:rPr>
          <w:bCs/>
          <w:color w:val="auto"/>
          <w:sz w:val="20"/>
          <w:lang w:val="en-AU"/>
        </w:rPr>
      </w:pPr>
      <w:r w:rsidRPr="00520ED0">
        <w:rPr>
          <w:bCs/>
          <w:color w:val="auto"/>
          <w:sz w:val="20"/>
          <w:lang w:val="en-AU"/>
        </w:rPr>
        <w:t xml:space="preserve">Ride across steep side slopes. </w:t>
      </w:r>
    </w:p>
    <w:p w14:paraId="6046AB6C" w14:textId="6590871D" w:rsidR="00520ED0" w:rsidRPr="00520ED0" w:rsidRDefault="00520ED0" w:rsidP="00520ED0">
      <w:pPr>
        <w:pStyle w:val="ListParagraph"/>
        <w:numPr>
          <w:ilvl w:val="0"/>
          <w:numId w:val="15"/>
        </w:numPr>
        <w:spacing w:before="160" w:after="80"/>
        <w:rPr>
          <w:bCs/>
          <w:color w:val="auto"/>
          <w:sz w:val="20"/>
          <w:lang w:val="en-AU"/>
        </w:rPr>
      </w:pPr>
      <w:r w:rsidRPr="00520ED0">
        <w:rPr>
          <w:bCs/>
          <w:color w:val="auto"/>
          <w:sz w:val="20"/>
          <w:lang w:val="en-AU"/>
        </w:rPr>
        <w:t xml:space="preserve">Exceed the manufacturer's load limits. </w:t>
      </w:r>
    </w:p>
    <w:p w14:paraId="122B2E12" w14:textId="7B758609" w:rsidR="00520ED0" w:rsidRPr="00520ED0" w:rsidRDefault="00520ED0" w:rsidP="00520ED0">
      <w:pPr>
        <w:pStyle w:val="ListParagraph"/>
        <w:numPr>
          <w:ilvl w:val="0"/>
          <w:numId w:val="15"/>
        </w:numPr>
        <w:spacing w:before="160" w:after="80"/>
        <w:rPr>
          <w:bCs/>
          <w:color w:val="auto"/>
          <w:sz w:val="20"/>
          <w:lang w:val="en-AU"/>
        </w:rPr>
      </w:pPr>
      <w:r w:rsidRPr="00520ED0">
        <w:rPr>
          <w:bCs/>
          <w:color w:val="auto"/>
          <w:sz w:val="20"/>
          <w:lang w:val="en-AU"/>
        </w:rPr>
        <w:lastRenderedPageBreak/>
        <w:t xml:space="preserve">Operate a damaged or poorly maintained quad bike. </w:t>
      </w:r>
    </w:p>
    <w:p w14:paraId="1D93283B" w14:textId="7CBFBD58" w:rsidR="00520ED0" w:rsidRPr="00520ED0" w:rsidRDefault="00520ED0" w:rsidP="00520ED0">
      <w:pPr>
        <w:pStyle w:val="ListParagraph"/>
        <w:numPr>
          <w:ilvl w:val="0"/>
          <w:numId w:val="15"/>
        </w:numPr>
        <w:spacing w:before="160" w:after="80"/>
        <w:rPr>
          <w:bCs/>
          <w:color w:val="auto"/>
          <w:sz w:val="20"/>
          <w:lang w:val="en-AU"/>
        </w:rPr>
      </w:pPr>
      <w:r w:rsidRPr="00520ED0">
        <w:rPr>
          <w:bCs/>
          <w:color w:val="auto"/>
          <w:sz w:val="20"/>
          <w:lang w:val="en-AU"/>
        </w:rPr>
        <w:t xml:space="preserve">Allow untrained or unauthorised people to ride the quad bike. </w:t>
      </w:r>
    </w:p>
    <w:p w14:paraId="030FCA47" w14:textId="548793EF" w:rsidR="001B102C" w:rsidRPr="00520ED0" w:rsidRDefault="00520ED0" w:rsidP="00520ED0">
      <w:pPr>
        <w:pStyle w:val="ListParagraph"/>
        <w:numPr>
          <w:ilvl w:val="0"/>
          <w:numId w:val="15"/>
        </w:numPr>
        <w:spacing w:before="160" w:after="80"/>
        <w:rPr>
          <w:bCs/>
          <w:color w:val="auto"/>
          <w:sz w:val="20"/>
          <w:lang w:val="en-AU"/>
        </w:rPr>
      </w:pPr>
      <w:r w:rsidRPr="00520ED0">
        <w:rPr>
          <w:bCs/>
          <w:color w:val="auto"/>
          <w:sz w:val="20"/>
          <w:lang w:val="en-AU"/>
        </w:rPr>
        <w:t>Ride on public roads unless all legal requirements have been met.</w:t>
      </w:r>
    </w:p>
    <w:p w14:paraId="09ABF96C" w14:textId="081D2278"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21BEB60" w:rsidR="00D04514" w:rsidRDefault="004F23D5" w:rsidP="009A3422">
            <w:pPr>
              <w:spacing w:after="0"/>
            </w:pPr>
            <w:r>
              <w:rPr>
                <w:b/>
                <w:color w:val="C62828"/>
                <w:sz w:val="20"/>
              </w:rPr>
              <w:t xml:space="preserve">EMERGENCY: </w:t>
            </w:r>
            <w:r w:rsidR="002660DC" w:rsidRPr="002660DC">
              <w:t>If a rollover or other incident occurs, stop work immediately, assess the situation, provide first aid if safe to do so, contact emergency services if required and notify your supervisor. Do not operate a damaged quad bike until it has been inspected and repaired.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36944E5F" w14:textId="154159B1" w:rsidR="00D04514" w:rsidRDefault="00AD70EC">
            <w:pPr>
              <w:spacing w:after="0"/>
              <w:rPr>
                <w:b/>
                <w:color w:val="2E7D32"/>
                <w:sz w:val="18"/>
                <w:szCs w:val="18"/>
              </w:rPr>
            </w:pPr>
            <w:r>
              <w:rPr>
                <w:b/>
                <w:color w:val="2E7D32"/>
                <w:sz w:val="18"/>
                <w:szCs w:val="18"/>
              </w:rPr>
              <w:t>Safety</w:t>
            </w:r>
            <w:r w:rsidR="00610564">
              <w:rPr>
                <w:b/>
                <w:color w:val="2E7D32"/>
                <w:sz w:val="18"/>
                <w:szCs w:val="18"/>
              </w:rPr>
              <w:t xml:space="preserve"> and Disposal </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10E3EC8C" w:rsidR="00D04514" w:rsidRPr="00792284" w:rsidRDefault="002660DC">
            <w:pPr>
              <w:spacing w:after="0"/>
              <w:rPr>
                <w:sz w:val="18"/>
                <w:szCs w:val="18"/>
              </w:rPr>
            </w:pPr>
            <w:r w:rsidRPr="002660DC">
              <w:rPr>
                <w:sz w:val="18"/>
                <w:szCs w:val="18"/>
              </w:rPr>
              <w:t>Refuel only in well-ventilated areas away from ignition sources and clean up any fuel or oil spills immediately. Wash mud and debris from the quad bike after use and dispose of waste oils, filters and contaminated materials in accordance with the farm's environmental procedures.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3A0F7CBB" w:rsidR="00980E1C" w:rsidRDefault="00AD70EC">
            <w:pPr>
              <w:spacing w:after="0"/>
              <w:rPr>
                <w:b/>
                <w:color w:val="0077B8"/>
                <w:sz w:val="18"/>
              </w:rPr>
            </w:pPr>
            <w:r>
              <w:rPr>
                <w:b/>
                <w:color w:val="0077B8"/>
                <w:sz w:val="18"/>
              </w:rPr>
              <w:t>Authorised operators</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721639A9" w:rsidR="00980E1C" w:rsidRDefault="00AD70EC">
            <w:pPr>
              <w:spacing w:after="0"/>
              <w:rPr>
                <w:b/>
                <w:color w:val="0077B8"/>
                <w:sz w:val="18"/>
              </w:rPr>
            </w:pPr>
            <w:r>
              <w:rPr>
                <w:b/>
                <w:color w:val="0077B8"/>
                <w:sz w:val="18"/>
              </w:rPr>
              <w:t>Parking location</w:t>
            </w:r>
          </w:p>
        </w:tc>
        <w:tc>
          <w:tcPr>
            <w:tcW w:w="5184" w:type="dxa"/>
            <w:tcMar>
              <w:top w:w="90" w:type="dxa"/>
              <w:left w:w="100" w:type="dxa"/>
              <w:bottom w:w="90" w:type="dxa"/>
              <w:right w:w="100" w:type="dxa"/>
            </w:tcMar>
          </w:tcPr>
          <w:p w14:paraId="2CF32BD5" w14:textId="77777777" w:rsidR="00980E1C" w:rsidRDefault="00980E1C">
            <w:pPr>
              <w:spacing w:after="0"/>
            </w:pPr>
          </w:p>
        </w:tc>
      </w:tr>
      <w:tr w:rsidR="006F3A37" w14:paraId="42978D3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5291305" w14:textId="0BBADB38" w:rsidR="006F3A37" w:rsidRDefault="006F3A37">
            <w:pPr>
              <w:spacing w:after="0"/>
              <w:rPr>
                <w:b/>
                <w:color w:val="0077B8"/>
                <w:sz w:val="18"/>
              </w:rPr>
            </w:pPr>
            <w:r>
              <w:rPr>
                <w:b/>
                <w:color w:val="0077B8"/>
                <w:sz w:val="18"/>
              </w:rPr>
              <w:t>Farm speed limit</w:t>
            </w:r>
          </w:p>
        </w:tc>
        <w:tc>
          <w:tcPr>
            <w:tcW w:w="5184" w:type="dxa"/>
            <w:tcMar>
              <w:top w:w="90" w:type="dxa"/>
              <w:left w:w="100" w:type="dxa"/>
              <w:bottom w:w="90" w:type="dxa"/>
              <w:right w:w="100" w:type="dxa"/>
            </w:tcMar>
          </w:tcPr>
          <w:p w14:paraId="53CB8AC5" w14:textId="77777777" w:rsidR="006F3A37" w:rsidRDefault="006F3A37">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3BB4A425" w:rsidR="00980E1C" w:rsidRDefault="00AD70EC">
            <w:pPr>
              <w:spacing w:after="0"/>
              <w:rPr>
                <w:b/>
                <w:color w:val="0077B8"/>
                <w:sz w:val="18"/>
              </w:rPr>
            </w:pPr>
            <w:r>
              <w:rPr>
                <w:b/>
                <w:color w:val="0077B8"/>
                <w:sz w:val="18"/>
              </w:rPr>
              <w:t xml:space="preserve">Fuel storage location </w:t>
            </w:r>
          </w:p>
        </w:tc>
        <w:tc>
          <w:tcPr>
            <w:tcW w:w="5184" w:type="dxa"/>
            <w:tcMar>
              <w:top w:w="90" w:type="dxa"/>
              <w:left w:w="100" w:type="dxa"/>
              <w:bottom w:w="90" w:type="dxa"/>
              <w:right w:w="100" w:type="dxa"/>
            </w:tcMar>
          </w:tcPr>
          <w:p w14:paraId="7C9CAFE8" w14:textId="77777777" w:rsidR="00980E1C" w:rsidRDefault="00980E1C">
            <w:pPr>
              <w:spacing w:after="0"/>
            </w:pPr>
          </w:p>
        </w:tc>
      </w:tr>
      <w:tr w:rsidR="00AD70EC" w14:paraId="554A06B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A5B9AAD" w14:textId="5F80C6C1" w:rsidR="00AD70EC" w:rsidRDefault="00AD70EC">
            <w:pPr>
              <w:spacing w:after="0"/>
              <w:rPr>
                <w:b/>
                <w:color w:val="0077B8"/>
                <w:sz w:val="18"/>
              </w:rPr>
            </w:pPr>
            <w:r>
              <w:rPr>
                <w:b/>
                <w:color w:val="0077B8"/>
                <w:sz w:val="18"/>
              </w:rPr>
              <w:t xml:space="preserve">Maintenance records </w:t>
            </w:r>
          </w:p>
        </w:tc>
        <w:tc>
          <w:tcPr>
            <w:tcW w:w="5184" w:type="dxa"/>
            <w:tcMar>
              <w:top w:w="90" w:type="dxa"/>
              <w:left w:w="100" w:type="dxa"/>
              <w:bottom w:w="90" w:type="dxa"/>
              <w:right w:w="100" w:type="dxa"/>
            </w:tcMar>
          </w:tcPr>
          <w:p w14:paraId="2749CCFE" w14:textId="77777777" w:rsidR="00AD70EC" w:rsidRDefault="00AD70EC">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4B7B650E" w:rsidR="002A28B1" w:rsidRDefault="002A28B1"/>
    <w:sectPr w:rsidR="002A28B1" w:rsidSect="00034616">
      <w:headerReference w:type="default" r:id="rId10"/>
      <w:footerReference w:type="default" r:id="rId11"/>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82A6" w14:textId="77777777" w:rsidR="003F5E2E" w:rsidRDefault="003F5E2E">
      <w:pPr>
        <w:spacing w:after="0" w:line="240" w:lineRule="auto"/>
      </w:pPr>
      <w:r>
        <w:separator/>
      </w:r>
    </w:p>
  </w:endnote>
  <w:endnote w:type="continuationSeparator" w:id="0">
    <w:p w14:paraId="7B49FACA" w14:textId="77777777" w:rsidR="003F5E2E" w:rsidRDefault="003F5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72F3215" w:rsidR="00D04514" w:rsidRDefault="004F23D5">
    <w:pPr>
      <w:pStyle w:val="Footer"/>
      <w:jc w:val="right"/>
    </w:pPr>
    <w:r>
      <w:rPr>
        <w:color w:val="5B6770"/>
        <w:sz w:val="16"/>
      </w:rPr>
      <w:t xml:space="preserve">Review date: </w:t>
    </w:r>
    <w:r w:rsidR="00046E78">
      <w:rPr>
        <w:color w:val="5B6770"/>
        <w:sz w:val="16"/>
      </w:rPr>
      <w:t>30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A39F" w14:textId="77777777" w:rsidR="003F5E2E" w:rsidRDefault="003F5E2E">
      <w:pPr>
        <w:spacing w:after="0" w:line="240" w:lineRule="auto"/>
      </w:pPr>
      <w:r>
        <w:separator/>
      </w:r>
    </w:p>
  </w:footnote>
  <w:footnote w:type="continuationSeparator" w:id="0">
    <w:p w14:paraId="1F84E530" w14:textId="77777777" w:rsidR="003F5E2E" w:rsidRDefault="003F5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2283E"/>
    <w:multiLevelType w:val="hybridMultilevel"/>
    <w:tmpl w:val="21C63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3"/>
  </w:num>
  <w:num w:numId="12" w16cid:durableId="773549209">
    <w:abstractNumId w:val="14"/>
  </w:num>
  <w:num w:numId="13" w16cid:durableId="1844203703">
    <w:abstractNumId w:val="11"/>
  </w:num>
  <w:num w:numId="14" w16cid:durableId="1527863517">
    <w:abstractNumId w:val="10"/>
  </w:num>
  <w:num w:numId="15" w16cid:durableId="611789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15ED4"/>
    <w:rsid w:val="000241D3"/>
    <w:rsid w:val="00034616"/>
    <w:rsid w:val="00041F90"/>
    <w:rsid w:val="00046E78"/>
    <w:rsid w:val="000473C2"/>
    <w:rsid w:val="00051C8C"/>
    <w:rsid w:val="00056FB6"/>
    <w:rsid w:val="0006063C"/>
    <w:rsid w:val="00061942"/>
    <w:rsid w:val="00072295"/>
    <w:rsid w:val="00073066"/>
    <w:rsid w:val="00075D27"/>
    <w:rsid w:val="0008356A"/>
    <w:rsid w:val="00084BBF"/>
    <w:rsid w:val="00086E5A"/>
    <w:rsid w:val="000875C8"/>
    <w:rsid w:val="00090636"/>
    <w:rsid w:val="000906B4"/>
    <w:rsid w:val="000A0233"/>
    <w:rsid w:val="000A29BE"/>
    <w:rsid w:val="000B03D3"/>
    <w:rsid w:val="000B2194"/>
    <w:rsid w:val="000B330C"/>
    <w:rsid w:val="000D1F8F"/>
    <w:rsid w:val="000D1FD9"/>
    <w:rsid w:val="000E0D46"/>
    <w:rsid w:val="0010153F"/>
    <w:rsid w:val="0010154F"/>
    <w:rsid w:val="001018E1"/>
    <w:rsid w:val="00113A00"/>
    <w:rsid w:val="001142AD"/>
    <w:rsid w:val="00132EF6"/>
    <w:rsid w:val="0013325F"/>
    <w:rsid w:val="0013645F"/>
    <w:rsid w:val="0014108B"/>
    <w:rsid w:val="0015074B"/>
    <w:rsid w:val="00150DF5"/>
    <w:rsid w:val="00153D2E"/>
    <w:rsid w:val="0015462E"/>
    <w:rsid w:val="001565E7"/>
    <w:rsid w:val="0016378A"/>
    <w:rsid w:val="00175A46"/>
    <w:rsid w:val="00176BFB"/>
    <w:rsid w:val="00180D65"/>
    <w:rsid w:val="00185484"/>
    <w:rsid w:val="00185969"/>
    <w:rsid w:val="001920D5"/>
    <w:rsid w:val="00197C63"/>
    <w:rsid w:val="001B102C"/>
    <w:rsid w:val="001C5115"/>
    <w:rsid w:val="001C64C9"/>
    <w:rsid w:val="001D4495"/>
    <w:rsid w:val="001D54FE"/>
    <w:rsid w:val="002019DA"/>
    <w:rsid w:val="00201E03"/>
    <w:rsid w:val="00204CC4"/>
    <w:rsid w:val="002077D2"/>
    <w:rsid w:val="002170D6"/>
    <w:rsid w:val="00220F7E"/>
    <w:rsid w:val="00225A73"/>
    <w:rsid w:val="0023472C"/>
    <w:rsid w:val="0025662B"/>
    <w:rsid w:val="0025788A"/>
    <w:rsid w:val="00264ED0"/>
    <w:rsid w:val="002660DC"/>
    <w:rsid w:val="00274120"/>
    <w:rsid w:val="00275240"/>
    <w:rsid w:val="00277C4D"/>
    <w:rsid w:val="00282026"/>
    <w:rsid w:val="0029639D"/>
    <w:rsid w:val="002A28B1"/>
    <w:rsid w:val="002B056D"/>
    <w:rsid w:val="002C23D7"/>
    <w:rsid w:val="002D2537"/>
    <w:rsid w:val="002D6C73"/>
    <w:rsid w:val="002E6B9C"/>
    <w:rsid w:val="00302BF9"/>
    <w:rsid w:val="00310848"/>
    <w:rsid w:val="00325D8D"/>
    <w:rsid w:val="003263F2"/>
    <w:rsid w:val="00326F90"/>
    <w:rsid w:val="00332E12"/>
    <w:rsid w:val="00334D52"/>
    <w:rsid w:val="00335FD6"/>
    <w:rsid w:val="00336E48"/>
    <w:rsid w:val="00345927"/>
    <w:rsid w:val="00347054"/>
    <w:rsid w:val="0035357B"/>
    <w:rsid w:val="003548EE"/>
    <w:rsid w:val="00356703"/>
    <w:rsid w:val="0037051B"/>
    <w:rsid w:val="003A08DF"/>
    <w:rsid w:val="003A16FF"/>
    <w:rsid w:val="003B3B42"/>
    <w:rsid w:val="003B4F21"/>
    <w:rsid w:val="003F5E2E"/>
    <w:rsid w:val="003F7870"/>
    <w:rsid w:val="00402E8F"/>
    <w:rsid w:val="00403209"/>
    <w:rsid w:val="004047C3"/>
    <w:rsid w:val="00411B6E"/>
    <w:rsid w:val="00412561"/>
    <w:rsid w:val="0041284B"/>
    <w:rsid w:val="0044335C"/>
    <w:rsid w:val="0045133F"/>
    <w:rsid w:val="00451916"/>
    <w:rsid w:val="00467D71"/>
    <w:rsid w:val="00467F83"/>
    <w:rsid w:val="00476181"/>
    <w:rsid w:val="0048609B"/>
    <w:rsid w:val="004A0C4C"/>
    <w:rsid w:val="004D28A8"/>
    <w:rsid w:val="004E12C7"/>
    <w:rsid w:val="004F1045"/>
    <w:rsid w:val="004F23D5"/>
    <w:rsid w:val="0051233B"/>
    <w:rsid w:val="00517CAC"/>
    <w:rsid w:val="00520ED0"/>
    <w:rsid w:val="0053668B"/>
    <w:rsid w:val="005374EB"/>
    <w:rsid w:val="005414D0"/>
    <w:rsid w:val="00551D75"/>
    <w:rsid w:val="005637D3"/>
    <w:rsid w:val="0056573D"/>
    <w:rsid w:val="00581347"/>
    <w:rsid w:val="00581657"/>
    <w:rsid w:val="005910E5"/>
    <w:rsid w:val="005929E5"/>
    <w:rsid w:val="0059387B"/>
    <w:rsid w:val="005A0BAB"/>
    <w:rsid w:val="005A5D49"/>
    <w:rsid w:val="005A5EA7"/>
    <w:rsid w:val="005C0B83"/>
    <w:rsid w:val="005D64F7"/>
    <w:rsid w:val="005E26E3"/>
    <w:rsid w:val="005E5937"/>
    <w:rsid w:val="005E680E"/>
    <w:rsid w:val="005E7F6A"/>
    <w:rsid w:val="00601B00"/>
    <w:rsid w:val="0060236B"/>
    <w:rsid w:val="00610564"/>
    <w:rsid w:val="00621D27"/>
    <w:rsid w:val="006231D3"/>
    <w:rsid w:val="006242FD"/>
    <w:rsid w:val="006244D2"/>
    <w:rsid w:val="0063745E"/>
    <w:rsid w:val="006425E4"/>
    <w:rsid w:val="00656B8F"/>
    <w:rsid w:val="006663D1"/>
    <w:rsid w:val="00674D18"/>
    <w:rsid w:val="00684F9A"/>
    <w:rsid w:val="00692D8E"/>
    <w:rsid w:val="006C3AB7"/>
    <w:rsid w:val="006D5043"/>
    <w:rsid w:val="006E27E0"/>
    <w:rsid w:val="006F3A37"/>
    <w:rsid w:val="006F4071"/>
    <w:rsid w:val="0071056F"/>
    <w:rsid w:val="00732378"/>
    <w:rsid w:val="0073265F"/>
    <w:rsid w:val="007373C8"/>
    <w:rsid w:val="007401A2"/>
    <w:rsid w:val="00740DDC"/>
    <w:rsid w:val="00763240"/>
    <w:rsid w:val="0076433B"/>
    <w:rsid w:val="00767A3E"/>
    <w:rsid w:val="007773BA"/>
    <w:rsid w:val="00792284"/>
    <w:rsid w:val="007A27A5"/>
    <w:rsid w:val="007A2DB1"/>
    <w:rsid w:val="007A6CFE"/>
    <w:rsid w:val="007A744E"/>
    <w:rsid w:val="007B0664"/>
    <w:rsid w:val="007B08B7"/>
    <w:rsid w:val="007B1F42"/>
    <w:rsid w:val="007B5875"/>
    <w:rsid w:val="007C205F"/>
    <w:rsid w:val="007C2903"/>
    <w:rsid w:val="007D01D6"/>
    <w:rsid w:val="007D437E"/>
    <w:rsid w:val="007F445C"/>
    <w:rsid w:val="007F586B"/>
    <w:rsid w:val="007F5ED9"/>
    <w:rsid w:val="00803856"/>
    <w:rsid w:val="00805C46"/>
    <w:rsid w:val="00815330"/>
    <w:rsid w:val="00822110"/>
    <w:rsid w:val="008277C3"/>
    <w:rsid w:val="00867B8A"/>
    <w:rsid w:val="00872141"/>
    <w:rsid w:val="00875AAC"/>
    <w:rsid w:val="00876678"/>
    <w:rsid w:val="008773BE"/>
    <w:rsid w:val="00880171"/>
    <w:rsid w:val="008900FC"/>
    <w:rsid w:val="00893D74"/>
    <w:rsid w:val="00896B63"/>
    <w:rsid w:val="008A4095"/>
    <w:rsid w:val="008B5804"/>
    <w:rsid w:val="008C7317"/>
    <w:rsid w:val="008D0CBB"/>
    <w:rsid w:val="008D3E7E"/>
    <w:rsid w:val="008E0D68"/>
    <w:rsid w:val="008E36FB"/>
    <w:rsid w:val="008E57B5"/>
    <w:rsid w:val="008E606E"/>
    <w:rsid w:val="00906E16"/>
    <w:rsid w:val="00914F9E"/>
    <w:rsid w:val="00920857"/>
    <w:rsid w:val="009225C1"/>
    <w:rsid w:val="00922E6E"/>
    <w:rsid w:val="009363B8"/>
    <w:rsid w:val="00965322"/>
    <w:rsid w:val="00980E1C"/>
    <w:rsid w:val="0098245C"/>
    <w:rsid w:val="00987679"/>
    <w:rsid w:val="009A0450"/>
    <w:rsid w:val="009A3422"/>
    <w:rsid w:val="009A43B4"/>
    <w:rsid w:val="009A4B1E"/>
    <w:rsid w:val="009B2D9A"/>
    <w:rsid w:val="009B4CF8"/>
    <w:rsid w:val="009B6C1B"/>
    <w:rsid w:val="009C4BE5"/>
    <w:rsid w:val="009E5B00"/>
    <w:rsid w:val="009F2DF7"/>
    <w:rsid w:val="009F2EBA"/>
    <w:rsid w:val="009F32C0"/>
    <w:rsid w:val="009F6E63"/>
    <w:rsid w:val="00A02EB1"/>
    <w:rsid w:val="00A14F41"/>
    <w:rsid w:val="00A21742"/>
    <w:rsid w:val="00A406F5"/>
    <w:rsid w:val="00A42F81"/>
    <w:rsid w:val="00A43BBE"/>
    <w:rsid w:val="00A550FE"/>
    <w:rsid w:val="00A5632A"/>
    <w:rsid w:val="00A670F1"/>
    <w:rsid w:val="00A67E5E"/>
    <w:rsid w:val="00A958B6"/>
    <w:rsid w:val="00A97622"/>
    <w:rsid w:val="00AA084F"/>
    <w:rsid w:val="00AA1D8D"/>
    <w:rsid w:val="00AD70EC"/>
    <w:rsid w:val="00AE276C"/>
    <w:rsid w:val="00AE5B4F"/>
    <w:rsid w:val="00AF786C"/>
    <w:rsid w:val="00B01520"/>
    <w:rsid w:val="00B05B53"/>
    <w:rsid w:val="00B06359"/>
    <w:rsid w:val="00B1398E"/>
    <w:rsid w:val="00B246F4"/>
    <w:rsid w:val="00B47730"/>
    <w:rsid w:val="00B50BE2"/>
    <w:rsid w:val="00B576E6"/>
    <w:rsid w:val="00B7091F"/>
    <w:rsid w:val="00B70CA8"/>
    <w:rsid w:val="00BA1C5B"/>
    <w:rsid w:val="00BB20DC"/>
    <w:rsid w:val="00BB34FE"/>
    <w:rsid w:val="00BB4769"/>
    <w:rsid w:val="00BC30D0"/>
    <w:rsid w:val="00BC47F6"/>
    <w:rsid w:val="00BC5DC8"/>
    <w:rsid w:val="00BF43F5"/>
    <w:rsid w:val="00C01EBC"/>
    <w:rsid w:val="00C159F7"/>
    <w:rsid w:val="00C16FA7"/>
    <w:rsid w:val="00C2038A"/>
    <w:rsid w:val="00C20E32"/>
    <w:rsid w:val="00C36153"/>
    <w:rsid w:val="00C3759C"/>
    <w:rsid w:val="00C40F41"/>
    <w:rsid w:val="00C450CE"/>
    <w:rsid w:val="00C54C06"/>
    <w:rsid w:val="00C83826"/>
    <w:rsid w:val="00C87161"/>
    <w:rsid w:val="00C872E0"/>
    <w:rsid w:val="00CB0664"/>
    <w:rsid w:val="00CB1EF5"/>
    <w:rsid w:val="00CB2CA9"/>
    <w:rsid w:val="00CE0C8E"/>
    <w:rsid w:val="00CE1F22"/>
    <w:rsid w:val="00CE4F43"/>
    <w:rsid w:val="00CF3E23"/>
    <w:rsid w:val="00CF6561"/>
    <w:rsid w:val="00D03DB2"/>
    <w:rsid w:val="00D04514"/>
    <w:rsid w:val="00D12EA1"/>
    <w:rsid w:val="00D317AA"/>
    <w:rsid w:val="00D46F09"/>
    <w:rsid w:val="00D47930"/>
    <w:rsid w:val="00D47DC8"/>
    <w:rsid w:val="00D60298"/>
    <w:rsid w:val="00D629CE"/>
    <w:rsid w:val="00D705B1"/>
    <w:rsid w:val="00D7420E"/>
    <w:rsid w:val="00D75ADB"/>
    <w:rsid w:val="00D767FA"/>
    <w:rsid w:val="00D829E1"/>
    <w:rsid w:val="00D85572"/>
    <w:rsid w:val="00DC1FB8"/>
    <w:rsid w:val="00DC740D"/>
    <w:rsid w:val="00DD497B"/>
    <w:rsid w:val="00DE1B06"/>
    <w:rsid w:val="00DE2795"/>
    <w:rsid w:val="00DE2A76"/>
    <w:rsid w:val="00DE37AA"/>
    <w:rsid w:val="00E136F9"/>
    <w:rsid w:val="00E20A74"/>
    <w:rsid w:val="00E21A9E"/>
    <w:rsid w:val="00E25DC9"/>
    <w:rsid w:val="00E26C9D"/>
    <w:rsid w:val="00E37EB3"/>
    <w:rsid w:val="00E43728"/>
    <w:rsid w:val="00E47EB2"/>
    <w:rsid w:val="00E547D6"/>
    <w:rsid w:val="00E6338B"/>
    <w:rsid w:val="00E72910"/>
    <w:rsid w:val="00E9053C"/>
    <w:rsid w:val="00E915A9"/>
    <w:rsid w:val="00E96496"/>
    <w:rsid w:val="00EF521B"/>
    <w:rsid w:val="00EF785B"/>
    <w:rsid w:val="00F02DC3"/>
    <w:rsid w:val="00F07F09"/>
    <w:rsid w:val="00F1039E"/>
    <w:rsid w:val="00F111C1"/>
    <w:rsid w:val="00F1212A"/>
    <w:rsid w:val="00F17717"/>
    <w:rsid w:val="00F25B15"/>
    <w:rsid w:val="00F41EFF"/>
    <w:rsid w:val="00F50477"/>
    <w:rsid w:val="00F56391"/>
    <w:rsid w:val="00F64013"/>
    <w:rsid w:val="00F773FC"/>
    <w:rsid w:val="00F8786D"/>
    <w:rsid w:val="00F96F60"/>
    <w:rsid w:val="00FA4C1E"/>
    <w:rsid w:val="00FC693F"/>
    <w:rsid w:val="00FD689C"/>
    <w:rsid w:val="00FE148C"/>
    <w:rsid w:val="00FE2D5D"/>
    <w:rsid w:val="00FE71FB"/>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948</Words>
  <Characters>5105</Characters>
  <Application>Microsoft Office Word</Application>
  <DocSecurity>0</DocSecurity>
  <Lines>189</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45</cp:revision>
  <dcterms:created xsi:type="dcterms:W3CDTF">2026-07-30T02:35:00Z</dcterms:created>
  <dcterms:modified xsi:type="dcterms:W3CDTF">2026-07-30T06:21:00Z</dcterms:modified>
  <cp:category/>
</cp:coreProperties>
</file>