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72"/>
        <w:gridCol w:w="80"/>
      </w:tblGrid>
      <w:tr w:rsidR="00D04514" w14:paraId="7D6E2541" w14:textId="77777777">
        <w:trPr>
          <w:gridAfter w:val="1"/>
          <w:wAfter w:w="80" w:type="dxa"/>
          <w:jc w:val="center"/>
        </w:trPr>
        <w:tc>
          <w:tcPr>
            <w:tcW w:w="10368" w:type="dxa"/>
            <w:gridSpan w:val="5"/>
            <w:shd w:val="clear" w:color="auto" w:fill="0077B8"/>
            <w:tcMar>
              <w:top w:w="130" w:type="dxa"/>
              <w:left w:w="150" w:type="dxa"/>
              <w:bottom w:w="130" w:type="dxa"/>
              <w:right w:w="150" w:type="dxa"/>
            </w:tcMar>
          </w:tcPr>
          <w:p w14:paraId="22406C75" w14:textId="2F2C73C5" w:rsidR="00D04514" w:rsidRDefault="00293B0E">
            <w:pPr>
              <w:spacing w:after="40"/>
            </w:pPr>
            <w:r>
              <w:rPr>
                <w:rFonts w:ascii="Aptos Display" w:hAnsi="Aptos Display"/>
                <w:b/>
                <w:color w:val="FFFFFF"/>
                <w:sz w:val="40"/>
              </w:rPr>
              <w:t>CHAINSAW USE</w:t>
            </w:r>
          </w:p>
          <w:p w14:paraId="1C8D8D30" w14:textId="1BC48BED" w:rsidR="00D04514" w:rsidRDefault="00BD7C95">
            <w:pPr>
              <w:spacing w:after="0"/>
            </w:pPr>
            <w:r w:rsidRPr="00BD7C95">
              <w:rPr>
                <w:color w:val="FFFFFF"/>
                <w:sz w:val="21"/>
              </w:rPr>
              <w:t>Safe operation of chainsaws for farm maintenance activities.</w:t>
            </w:r>
          </w:p>
        </w:tc>
      </w:tr>
      <w:tr w:rsidR="00D04514" w14:paraId="0465A33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B75E1F">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B75E1F">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B75E1F">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B75E1F">
            <w:pPr>
              <w:spacing w:after="0"/>
              <w:jc w:val="center"/>
            </w:pPr>
            <w:r>
              <w:rPr>
                <w:b/>
                <w:color w:val="0077B8"/>
                <w:sz w:val="16"/>
              </w:rPr>
              <w:t>NEXT REVIEW</w:t>
            </w:r>
          </w:p>
        </w:tc>
        <w:tc>
          <w:tcPr>
            <w:tcW w:w="2074" w:type="dxa"/>
            <w:gridSpan w:val="2"/>
            <w:shd w:val="clear" w:color="auto" w:fill="EAF4FA"/>
            <w:tcMar>
              <w:top w:w="70" w:type="dxa"/>
              <w:left w:w="70" w:type="dxa"/>
              <w:bottom w:w="70" w:type="dxa"/>
              <w:right w:w="70" w:type="dxa"/>
            </w:tcMar>
          </w:tcPr>
          <w:p w14:paraId="50771B78" w14:textId="77777777" w:rsidR="00D04514" w:rsidRDefault="00B75E1F">
            <w:pPr>
              <w:spacing w:after="0"/>
              <w:jc w:val="center"/>
            </w:pPr>
            <w:r>
              <w:rPr>
                <w:b/>
                <w:color w:val="0077B8"/>
                <w:sz w:val="16"/>
              </w:rPr>
              <w:t>FARM / BUSINESS NAME</w:t>
            </w:r>
          </w:p>
        </w:tc>
      </w:tr>
      <w:tr w:rsidR="00D04514" w14:paraId="24D7414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68D60A12" w:rsidR="00D04514" w:rsidRDefault="00B75E1F">
            <w:pPr>
              <w:spacing w:after="0"/>
              <w:jc w:val="center"/>
            </w:pPr>
            <w:r>
              <w:rPr>
                <w:sz w:val="18"/>
              </w:rPr>
              <w:t>SOP-00</w:t>
            </w:r>
            <w:r w:rsidR="00293B0E">
              <w:rPr>
                <w:sz w:val="18"/>
              </w:rPr>
              <w:t>5</w:t>
            </w:r>
          </w:p>
        </w:tc>
        <w:tc>
          <w:tcPr>
            <w:tcW w:w="2074" w:type="dxa"/>
            <w:tcMar>
              <w:top w:w="70" w:type="dxa"/>
              <w:left w:w="70" w:type="dxa"/>
              <w:bottom w:w="70" w:type="dxa"/>
              <w:right w:w="70" w:type="dxa"/>
            </w:tcMar>
          </w:tcPr>
          <w:p w14:paraId="4B2AC8FD" w14:textId="77777777" w:rsidR="00D04514" w:rsidRDefault="00B75E1F">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74" w:type="dxa"/>
            <w:gridSpan w:val="2"/>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B75E1F">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B75E1F">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5888C1E1" w:rsidR="00D04514" w:rsidRDefault="00B75E1F">
            <w:pPr>
              <w:spacing w:after="0"/>
            </w:pPr>
            <w:r>
              <w:rPr>
                <w:b/>
                <w:color w:val="0077B8"/>
                <w:sz w:val="20"/>
              </w:rPr>
              <w:t>Purpose</w:t>
            </w:r>
            <w:r>
              <w:rPr>
                <w:b/>
                <w:color w:val="0077B8"/>
                <w:sz w:val="20"/>
              </w:rPr>
              <w:br/>
            </w:r>
            <w:r w:rsidR="002C3918" w:rsidRPr="002C3918">
              <w:t xml:space="preserve">To ensure chainsaws are operated safely and correctly to </w:t>
            </w:r>
            <w:proofErr w:type="spellStart"/>
            <w:r w:rsidR="002C3918" w:rsidRPr="002C3918">
              <w:t>minimise</w:t>
            </w:r>
            <w:proofErr w:type="spellEnd"/>
            <w:r w:rsidR="002C3918" w:rsidRPr="002C3918">
              <w:t xml:space="preserve"> injury, equipment damage and environmental harm.</w:t>
            </w:r>
          </w:p>
        </w:tc>
        <w:tc>
          <w:tcPr>
            <w:tcW w:w="5184" w:type="dxa"/>
            <w:shd w:val="clear" w:color="auto" w:fill="F5FAFD"/>
            <w:tcMar>
              <w:top w:w="95" w:type="dxa"/>
              <w:left w:w="110" w:type="dxa"/>
              <w:bottom w:w="95" w:type="dxa"/>
              <w:right w:w="110" w:type="dxa"/>
            </w:tcMar>
          </w:tcPr>
          <w:p w14:paraId="52F46213" w14:textId="77777777" w:rsidR="005E2E63" w:rsidRPr="005E2E63" w:rsidRDefault="00B75E1F" w:rsidP="005E2E63">
            <w:pPr>
              <w:spacing w:after="0"/>
            </w:pPr>
            <w:r>
              <w:rPr>
                <w:b/>
                <w:color w:val="0077B8"/>
                <w:sz w:val="20"/>
              </w:rPr>
              <w:t>Scope</w:t>
            </w:r>
            <w:r>
              <w:rPr>
                <w:b/>
                <w:color w:val="0077B8"/>
                <w:sz w:val="20"/>
              </w:rPr>
              <w:br/>
            </w:r>
            <w:r w:rsidR="005E2E63" w:rsidRPr="005E2E63">
              <w:t xml:space="preserve">Applies to </w:t>
            </w:r>
            <w:proofErr w:type="spellStart"/>
            <w:r w:rsidR="005E2E63" w:rsidRPr="005E2E63">
              <w:t>authorised</w:t>
            </w:r>
            <w:proofErr w:type="spellEnd"/>
            <w:r w:rsidR="005E2E63" w:rsidRPr="005E2E63">
              <w:t xml:space="preserve"> and trained workers using chainsaws for farm maintenance.</w:t>
            </w:r>
          </w:p>
          <w:p w14:paraId="22171E27" w14:textId="04634B79" w:rsidR="00D04514" w:rsidRDefault="00D04514">
            <w:pPr>
              <w:spacing w:after="0"/>
            </w:pPr>
          </w:p>
        </w:tc>
      </w:tr>
    </w:tbl>
    <w:p w14:paraId="6B8DF90E" w14:textId="77777777" w:rsidR="00D04514" w:rsidRDefault="00B75E1F">
      <w:pPr>
        <w:spacing w:before="160" w:after="80"/>
      </w:pPr>
      <w:r>
        <w:rPr>
          <w:rFonts w:ascii="Aptos Display" w:hAnsi="Aptos Display"/>
          <w:b/>
          <w:color w:val="0077B8"/>
          <w:sz w:val="28"/>
        </w:rPr>
        <w:t>BEFORE YOU START</w:t>
      </w:r>
    </w:p>
    <w:tbl>
      <w:tblPr>
        <w:tblW w:w="10339"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3393"/>
        <w:gridCol w:w="3402"/>
        <w:gridCol w:w="3544"/>
      </w:tblGrid>
      <w:tr w:rsidR="002C2407" w14:paraId="394E55FD" w14:textId="77777777" w:rsidTr="002C2407">
        <w:trPr>
          <w:trHeight w:val="1350"/>
          <w:jc w:val="center"/>
        </w:trPr>
        <w:tc>
          <w:tcPr>
            <w:tcW w:w="3393" w:type="dxa"/>
            <w:tcMar>
              <w:top w:w="90" w:type="dxa"/>
              <w:left w:w="80" w:type="dxa"/>
              <w:bottom w:w="90" w:type="dxa"/>
              <w:right w:w="80" w:type="dxa"/>
            </w:tcMar>
            <w:vAlign w:val="center"/>
          </w:tcPr>
          <w:p w14:paraId="409885E6" w14:textId="62325665" w:rsidR="002C2407" w:rsidRDefault="002C2407">
            <w:pPr>
              <w:spacing w:after="0"/>
              <w:jc w:val="center"/>
            </w:pPr>
            <w:r>
              <w:rPr>
                <w:b/>
                <w:color w:val="0077B8"/>
                <w:sz w:val="18"/>
              </w:rPr>
              <w:t>PPE</w:t>
            </w:r>
            <w:r>
              <w:rPr>
                <w:b/>
                <w:color w:val="0077B8"/>
                <w:sz w:val="18"/>
              </w:rPr>
              <w:br/>
            </w:r>
            <w:r w:rsidRPr="00505C62">
              <w:rPr>
                <w:sz w:val="17"/>
              </w:rPr>
              <w:t>Helmet with face shield, hearing protection, chainsaw chaps, gloves, steel-capped boots and fitted clothing.</w:t>
            </w:r>
          </w:p>
        </w:tc>
        <w:tc>
          <w:tcPr>
            <w:tcW w:w="3402" w:type="dxa"/>
            <w:tcMar>
              <w:top w:w="90" w:type="dxa"/>
              <w:left w:w="80" w:type="dxa"/>
              <w:bottom w:w="90" w:type="dxa"/>
              <w:right w:w="80" w:type="dxa"/>
            </w:tcMar>
            <w:vAlign w:val="center"/>
          </w:tcPr>
          <w:p w14:paraId="36558D1D" w14:textId="70CCF4FB" w:rsidR="002C2407" w:rsidRDefault="002C2407">
            <w:pPr>
              <w:spacing w:after="0"/>
              <w:jc w:val="center"/>
            </w:pPr>
            <w:r>
              <w:rPr>
                <w:b/>
                <w:color w:val="0077B8"/>
                <w:sz w:val="18"/>
              </w:rPr>
              <w:t>EQUIPMENT</w:t>
            </w:r>
            <w:r>
              <w:rPr>
                <w:b/>
                <w:color w:val="0077B8"/>
                <w:sz w:val="18"/>
              </w:rPr>
              <w:br/>
            </w:r>
            <w:r w:rsidRPr="002676E9">
              <w:rPr>
                <w:sz w:val="17"/>
              </w:rPr>
              <w:t>Chainsaw, fuel, chain oil, first aid kit, communication device.</w:t>
            </w:r>
          </w:p>
        </w:tc>
        <w:tc>
          <w:tcPr>
            <w:tcW w:w="3544" w:type="dxa"/>
            <w:tcMar>
              <w:top w:w="90" w:type="dxa"/>
              <w:left w:w="80" w:type="dxa"/>
              <w:bottom w:w="90" w:type="dxa"/>
              <w:right w:w="80" w:type="dxa"/>
            </w:tcMar>
            <w:vAlign w:val="center"/>
          </w:tcPr>
          <w:p w14:paraId="0B137318" w14:textId="2419E76D" w:rsidR="002C2407" w:rsidRDefault="002C2407">
            <w:pPr>
              <w:spacing w:after="0"/>
              <w:jc w:val="center"/>
            </w:pPr>
            <w:r>
              <w:rPr>
                <w:b/>
                <w:color w:val="0077B8"/>
                <w:sz w:val="18"/>
              </w:rPr>
              <w:t>PREPARATION</w:t>
            </w:r>
            <w:r>
              <w:rPr>
                <w:b/>
                <w:color w:val="0077B8"/>
                <w:sz w:val="18"/>
              </w:rPr>
              <w:br/>
            </w:r>
            <w:r w:rsidRPr="00D86DF9">
              <w:rPr>
                <w:sz w:val="17"/>
              </w:rPr>
              <w:t>Inspect work area, identify hazards, notify another worker, and complete all pre-start checks.</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9B17C2">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05F96A1A" w:rsidR="00581347" w:rsidRDefault="00581347" w:rsidP="00837CD6">
            <w:pPr>
              <w:spacing w:after="0"/>
            </w:pPr>
            <w:r>
              <w:rPr>
                <w:b/>
                <w:color w:val="C62828"/>
                <w:sz w:val="20"/>
              </w:rPr>
              <w:t xml:space="preserve">WARNING: </w:t>
            </w:r>
            <w:r w:rsidR="007C3BBA" w:rsidRPr="007C3BBA">
              <w:t xml:space="preserve">Never operate a chainsaw without appropriate training or </w:t>
            </w:r>
            <w:proofErr w:type="spellStart"/>
            <w:r w:rsidR="007C3BBA" w:rsidRPr="007C3BBA">
              <w:t>authorisation</w:t>
            </w:r>
            <w:proofErr w:type="spellEnd"/>
            <w:r w:rsidR="007C3BBA" w:rsidRPr="007C3BBA">
              <w:t>.</w:t>
            </w:r>
          </w:p>
        </w:tc>
      </w:tr>
    </w:tbl>
    <w:p w14:paraId="562FD487" w14:textId="402275D9" w:rsidR="00D04514" w:rsidRDefault="00B75E1F">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B75E1F">
            <w:pPr>
              <w:spacing w:after="0"/>
              <w:jc w:val="center"/>
            </w:pPr>
            <w:r>
              <w:rPr>
                <w:b/>
                <w:color w:val="FFFFFF"/>
                <w:sz w:val="17"/>
              </w:rPr>
              <w:t>STEP</w:t>
            </w:r>
          </w:p>
        </w:tc>
        <w:tc>
          <w:tcPr>
            <w:tcW w:w="5386" w:type="dxa"/>
            <w:shd w:val="clear" w:color="auto" w:fill="17324D"/>
          </w:tcPr>
          <w:p w14:paraId="099AC0FB" w14:textId="77777777" w:rsidR="00D04514" w:rsidRDefault="00B75E1F">
            <w:pPr>
              <w:spacing w:after="0"/>
              <w:jc w:val="center"/>
            </w:pPr>
            <w:r>
              <w:rPr>
                <w:b/>
                <w:color w:val="FFFFFF"/>
                <w:sz w:val="17"/>
              </w:rPr>
              <w:t>WHAT TO DO</w:t>
            </w:r>
          </w:p>
        </w:tc>
        <w:tc>
          <w:tcPr>
            <w:tcW w:w="3997" w:type="dxa"/>
            <w:shd w:val="clear" w:color="auto" w:fill="17324D"/>
          </w:tcPr>
          <w:p w14:paraId="10EA0785" w14:textId="77777777" w:rsidR="00D04514" w:rsidRDefault="00B75E1F">
            <w:pPr>
              <w:spacing w:after="0"/>
              <w:jc w:val="center"/>
            </w:pPr>
            <w:r>
              <w:rPr>
                <w:b/>
                <w:color w:val="FFFFFF"/>
                <w:sz w:val="17"/>
              </w:rPr>
              <w:t>SAFETY / QUALITY / ENVIRONMENT</w:t>
            </w:r>
          </w:p>
        </w:tc>
      </w:tr>
      <w:tr w:rsidR="00D04514"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B75E1F">
            <w:pPr>
              <w:spacing w:after="0"/>
              <w:jc w:val="center"/>
            </w:pPr>
            <w:r>
              <w:rPr>
                <w:b/>
                <w:color w:val="0077B8"/>
                <w:sz w:val="26"/>
              </w:rPr>
              <w:t>1</w:t>
            </w:r>
          </w:p>
        </w:tc>
        <w:tc>
          <w:tcPr>
            <w:tcW w:w="5386" w:type="dxa"/>
            <w:tcMar>
              <w:top w:w="85" w:type="dxa"/>
              <w:left w:w="95" w:type="dxa"/>
              <w:bottom w:w="85" w:type="dxa"/>
              <w:right w:w="95" w:type="dxa"/>
            </w:tcMar>
          </w:tcPr>
          <w:p w14:paraId="1CB05E3E" w14:textId="6EBC9078" w:rsidR="00D04514" w:rsidRDefault="003D2DA3">
            <w:pPr>
              <w:spacing w:after="0"/>
            </w:pPr>
            <w:r>
              <w:rPr>
                <w:b/>
              </w:rPr>
              <w:t>Inspect</w:t>
            </w:r>
            <w:r w:rsidR="00B75E1F">
              <w:rPr>
                <w:b/>
              </w:rPr>
              <w:br/>
            </w:r>
            <w:r w:rsidRPr="003D2DA3">
              <w:t>Before use, inspect the chainsaw for damage, loose or missing parts, fuel leaks, chain sharpness, correct chain tension, chain lubrication, throttle lock, chain brake and chain catcher. Ensure all safety devices are functioning correctly.</w:t>
            </w:r>
          </w:p>
        </w:tc>
        <w:tc>
          <w:tcPr>
            <w:tcW w:w="3997" w:type="dxa"/>
            <w:tcMar>
              <w:top w:w="85" w:type="dxa"/>
              <w:left w:w="95" w:type="dxa"/>
              <w:bottom w:w="85" w:type="dxa"/>
              <w:right w:w="95" w:type="dxa"/>
            </w:tcMar>
          </w:tcPr>
          <w:p w14:paraId="2FA2342B" w14:textId="77777777" w:rsidR="00D04514" w:rsidRDefault="003D2DA3">
            <w:pPr>
              <w:spacing w:after="0"/>
              <w:rPr>
                <w:sz w:val="18"/>
              </w:rPr>
            </w:pPr>
            <w:r w:rsidRPr="003D2DA3">
              <w:rPr>
                <w:b/>
                <w:bCs/>
                <w:sz w:val="18"/>
              </w:rPr>
              <w:t>Do not use</w:t>
            </w:r>
            <w:r w:rsidRPr="003D2DA3">
              <w:rPr>
                <w:sz w:val="18"/>
              </w:rPr>
              <w:t xml:space="preserve"> a damaged or defective chainsaw. Report faults immediately and remove the saw from service until repaired.</w:t>
            </w:r>
          </w:p>
          <w:p w14:paraId="148B11AE" w14:textId="652999E7" w:rsidR="00687E87" w:rsidRDefault="00687E87" w:rsidP="00687E87">
            <w:pPr>
              <w:spacing w:after="0"/>
              <w:jc w:val="center"/>
              <w:rPr>
                <w:sz w:val="18"/>
              </w:rPr>
            </w:pPr>
            <w:r>
              <w:rPr>
                <w:noProof/>
                <w:sz w:val="18"/>
              </w:rPr>
              <w:drawing>
                <wp:inline distT="0" distB="0" distL="0" distR="0" wp14:anchorId="08020F29" wp14:editId="16CFA561">
                  <wp:extent cx="2333159" cy="1876425"/>
                  <wp:effectExtent l="0" t="0" r="0" b="0"/>
                  <wp:docPr id="1003757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27365" t="-1" r="27487" b="45644"/>
                          <a:stretch>
                            <a:fillRect/>
                          </a:stretch>
                        </pic:blipFill>
                        <pic:spPr bwMode="auto">
                          <a:xfrm>
                            <a:off x="0" y="0"/>
                            <a:ext cx="2343661" cy="1884871"/>
                          </a:xfrm>
                          <a:prstGeom prst="rect">
                            <a:avLst/>
                          </a:prstGeom>
                          <a:noFill/>
                          <a:ln>
                            <a:noFill/>
                          </a:ln>
                          <a:extLst>
                            <a:ext uri="{53640926-AAD7-44D8-BBD7-CCE9431645EC}">
                              <a14:shadowObscured xmlns:a14="http://schemas.microsoft.com/office/drawing/2010/main"/>
                            </a:ext>
                          </a:extLst>
                        </pic:spPr>
                      </pic:pic>
                    </a:graphicData>
                  </a:graphic>
                </wp:inline>
              </w:drawing>
            </w:r>
          </w:p>
          <w:p w14:paraId="351C2486" w14:textId="47722C95" w:rsidR="00FC0551" w:rsidRDefault="00FC0551">
            <w:pPr>
              <w:spacing w:after="0"/>
            </w:pP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7777777" w:rsidR="00D04514" w:rsidRDefault="00B75E1F">
            <w:pPr>
              <w:spacing w:after="0"/>
              <w:jc w:val="center"/>
            </w:pPr>
            <w:r>
              <w:rPr>
                <w:b/>
                <w:color w:val="0077B8"/>
                <w:sz w:val="26"/>
              </w:rPr>
              <w:t>2</w:t>
            </w:r>
          </w:p>
        </w:tc>
        <w:tc>
          <w:tcPr>
            <w:tcW w:w="5386" w:type="dxa"/>
            <w:tcMar>
              <w:top w:w="85" w:type="dxa"/>
              <w:left w:w="95" w:type="dxa"/>
              <w:bottom w:w="85" w:type="dxa"/>
              <w:right w:w="95" w:type="dxa"/>
            </w:tcMar>
          </w:tcPr>
          <w:p w14:paraId="1EF02106" w14:textId="60266BD1" w:rsidR="00D04514" w:rsidRDefault="003D2DA3">
            <w:pPr>
              <w:spacing w:after="0"/>
            </w:pPr>
            <w:r>
              <w:rPr>
                <w:b/>
              </w:rPr>
              <w:t>Prepare</w:t>
            </w:r>
            <w:r w:rsidR="00B75E1F">
              <w:rPr>
                <w:b/>
              </w:rPr>
              <w:br/>
            </w:r>
            <w:r w:rsidRPr="003D2DA3">
              <w:t xml:space="preserve">Put on all required PPE. Inspect the work area for trip hazards, </w:t>
            </w:r>
            <w:r w:rsidRPr="003D2DA3">
              <w:lastRenderedPageBreak/>
              <w:t>overhead hazards, powerlines, unstable trees, loose branches, rocks and bystanders. Establish an exclusion zone and identify at least one safe escape route.</w:t>
            </w:r>
            <w:r w:rsidR="002F02CE">
              <w:rPr>
                <w:noProof/>
              </w:rPr>
              <w:t xml:space="preserve"> </w:t>
            </w:r>
          </w:p>
        </w:tc>
        <w:tc>
          <w:tcPr>
            <w:tcW w:w="3997" w:type="dxa"/>
            <w:tcMar>
              <w:top w:w="85" w:type="dxa"/>
              <w:left w:w="95" w:type="dxa"/>
              <w:bottom w:w="85" w:type="dxa"/>
              <w:right w:w="95" w:type="dxa"/>
            </w:tcMar>
          </w:tcPr>
          <w:p w14:paraId="7FA19EA7" w14:textId="3D03194D" w:rsidR="00D04514" w:rsidRDefault="00FC2E98">
            <w:pPr>
              <w:spacing w:after="0"/>
              <w:rPr>
                <w:sz w:val="18"/>
              </w:rPr>
            </w:pPr>
            <w:r w:rsidRPr="00FC2E98">
              <w:rPr>
                <w:sz w:val="18"/>
              </w:rPr>
              <w:lastRenderedPageBreak/>
              <w:t xml:space="preserve">Never operate a chainsaw alone unless another person knows your location and expected return </w:t>
            </w:r>
            <w:r w:rsidRPr="00FC2E98">
              <w:rPr>
                <w:sz w:val="18"/>
              </w:rPr>
              <w:lastRenderedPageBreak/>
              <w:t xml:space="preserve">time. Keep all other people at least </w:t>
            </w:r>
            <w:r w:rsidRPr="00FC2E98">
              <w:rPr>
                <w:b/>
                <w:bCs/>
                <w:sz w:val="18"/>
              </w:rPr>
              <w:t xml:space="preserve">two </w:t>
            </w:r>
            <w:proofErr w:type="gramStart"/>
            <w:r w:rsidRPr="00FC2E98">
              <w:rPr>
                <w:b/>
                <w:bCs/>
                <w:sz w:val="18"/>
              </w:rPr>
              <w:t>tree</w:t>
            </w:r>
            <w:proofErr w:type="gramEnd"/>
            <w:r w:rsidRPr="00FC2E98">
              <w:rPr>
                <w:b/>
                <w:bCs/>
                <w:sz w:val="18"/>
              </w:rPr>
              <w:t xml:space="preserve"> lengths</w:t>
            </w:r>
            <w:r w:rsidRPr="00FC2E98">
              <w:rPr>
                <w:sz w:val="18"/>
              </w:rPr>
              <w:t xml:space="preserve"> away from the work area</w:t>
            </w:r>
            <w:r w:rsidR="002F02CE">
              <w:rPr>
                <w:sz w:val="18"/>
              </w:rPr>
              <w:t>.</w:t>
            </w:r>
          </w:p>
          <w:p w14:paraId="69C2F38D" w14:textId="49508D62" w:rsidR="002F02CE" w:rsidRDefault="002F02CE" w:rsidP="002F02CE">
            <w:pPr>
              <w:spacing w:after="0"/>
              <w:jc w:val="center"/>
              <w:rPr>
                <w:sz w:val="18"/>
              </w:rPr>
            </w:pPr>
            <w:r>
              <w:rPr>
                <w:noProof/>
              </w:rPr>
              <w:drawing>
                <wp:inline distT="0" distB="0" distL="0" distR="0" wp14:anchorId="324CC776" wp14:editId="5BA32AA4">
                  <wp:extent cx="2344420" cy="3114221"/>
                  <wp:effectExtent l="0" t="0" r="0" b="0"/>
                  <wp:docPr id="914465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1" r="72891" b="45905"/>
                          <a:stretch>
                            <a:fillRect/>
                          </a:stretch>
                        </pic:blipFill>
                        <pic:spPr bwMode="auto">
                          <a:xfrm>
                            <a:off x="0" y="0"/>
                            <a:ext cx="2366592" cy="3143674"/>
                          </a:xfrm>
                          <a:prstGeom prst="rect">
                            <a:avLst/>
                          </a:prstGeom>
                          <a:noFill/>
                          <a:ln>
                            <a:noFill/>
                          </a:ln>
                          <a:extLst>
                            <a:ext uri="{53640926-AAD7-44D8-BBD7-CCE9431645EC}">
                              <a14:shadowObscured xmlns:a14="http://schemas.microsoft.com/office/drawing/2010/main"/>
                            </a:ext>
                          </a:extLst>
                        </pic:spPr>
                      </pic:pic>
                    </a:graphicData>
                  </a:graphic>
                </wp:inline>
              </w:drawing>
            </w:r>
          </w:p>
          <w:p w14:paraId="7D2F9647" w14:textId="632AC4BE" w:rsidR="002F02CE" w:rsidRDefault="002F02CE">
            <w:pPr>
              <w:spacing w:after="0"/>
            </w:pP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7777777" w:rsidR="00D04514" w:rsidRDefault="00B75E1F">
            <w:pPr>
              <w:spacing w:after="0"/>
              <w:jc w:val="center"/>
            </w:pPr>
            <w:r>
              <w:rPr>
                <w:b/>
                <w:color w:val="0077B8"/>
                <w:sz w:val="26"/>
              </w:rPr>
              <w:lastRenderedPageBreak/>
              <w:t>3</w:t>
            </w:r>
          </w:p>
        </w:tc>
        <w:tc>
          <w:tcPr>
            <w:tcW w:w="5386" w:type="dxa"/>
            <w:tcMar>
              <w:top w:w="85" w:type="dxa"/>
              <w:left w:w="95" w:type="dxa"/>
              <w:bottom w:w="85" w:type="dxa"/>
              <w:right w:w="95" w:type="dxa"/>
            </w:tcMar>
          </w:tcPr>
          <w:p w14:paraId="71CBBBBC" w14:textId="37BF973C" w:rsidR="00D04514" w:rsidRDefault="005C767A">
            <w:pPr>
              <w:spacing w:after="0"/>
            </w:pPr>
            <w:r>
              <w:rPr>
                <w:b/>
              </w:rPr>
              <w:t>Start the chainsaw</w:t>
            </w:r>
            <w:r w:rsidR="00B75E1F">
              <w:rPr>
                <w:b/>
              </w:rPr>
              <w:br/>
            </w:r>
            <w:r w:rsidRPr="005C767A">
              <w:t>Place the chainsaw on firm, level ground. Engage the chain brake. Hold the front handle firmly with your left hand, place your right foot through the rear handle and start the engine following the manufacturer's instructions. Allow the engine to warm up before cutting.</w:t>
            </w:r>
          </w:p>
        </w:tc>
        <w:tc>
          <w:tcPr>
            <w:tcW w:w="3997" w:type="dxa"/>
            <w:tcMar>
              <w:top w:w="85" w:type="dxa"/>
              <w:left w:w="95" w:type="dxa"/>
              <w:bottom w:w="85" w:type="dxa"/>
              <w:right w:w="95" w:type="dxa"/>
            </w:tcMar>
          </w:tcPr>
          <w:p w14:paraId="0D332283" w14:textId="77777777" w:rsidR="00D04514" w:rsidRDefault="005C767A">
            <w:pPr>
              <w:spacing w:after="0"/>
              <w:rPr>
                <w:sz w:val="18"/>
              </w:rPr>
            </w:pPr>
            <w:r w:rsidRPr="005C767A">
              <w:rPr>
                <w:b/>
                <w:bCs/>
                <w:sz w:val="18"/>
              </w:rPr>
              <w:t>Never drop-start</w:t>
            </w:r>
            <w:r w:rsidRPr="005C767A">
              <w:rPr>
                <w:sz w:val="18"/>
              </w:rPr>
              <w:t xml:space="preserve"> a chainsaw. Always use the ground-start method recommended by the manufacturer.</w:t>
            </w:r>
          </w:p>
          <w:p w14:paraId="2FEE1AE7" w14:textId="474014FB" w:rsidR="006D0C38" w:rsidRDefault="006D0C38" w:rsidP="006D0C38">
            <w:pPr>
              <w:spacing w:after="0"/>
              <w:jc w:val="center"/>
            </w:pPr>
            <w:r>
              <w:rPr>
                <w:noProof/>
              </w:rPr>
              <w:drawing>
                <wp:inline distT="0" distB="0" distL="0" distR="0" wp14:anchorId="0071BF99" wp14:editId="68B4C7D0">
                  <wp:extent cx="2280597" cy="2505075"/>
                  <wp:effectExtent l="0" t="0" r="5715" b="0"/>
                  <wp:docPr id="2328316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54471" r="72367"/>
                          <a:stretch>
                            <a:fillRect/>
                          </a:stretch>
                        </pic:blipFill>
                        <pic:spPr bwMode="auto">
                          <a:xfrm>
                            <a:off x="0" y="0"/>
                            <a:ext cx="2294206" cy="25200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4514" w14:paraId="0D6C2AA0" w14:textId="77777777" w:rsidTr="00581347">
        <w:trPr>
          <w:jc w:val="center"/>
        </w:trPr>
        <w:tc>
          <w:tcPr>
            <w:tcW w:w="1001" w:type="dxa"/>
            <w:shd w:val="clear" w:color="auto" w:fill="EAF4FA"/>
            <w:tcMar>
              <w:top w:w="85" w:type="dxa"/>
              <w:left w:w="95" w:type="dxa"/>
              <w:bottom w:w="85" w:type="dxa"/>
              <w:right w:w="95" w:type="dxa"/>
            </w:tcMar>
          </w:tcPr>
          <w:p w14:paraId="5465351E" w14:textId="77777777" w:rsidR="00D04514" w:rsidRDefault="00B75E1F">
            <w:pPr>
              <w:spacing w:after="0"/>
              <w:jc w:val="center"/>
            </w:pPr>
            <w:r>
              <w:rPr>
                <w:b/>
                <w:color w:val="0077B8"/>
                <w:sz w:val="26"/>
              </w:rPr>
              <w:t>4</w:t>
            </w:r>
          </w:p>
        </w:tc>
        <w:tc>
          <w:tcPr>
            <w:tcW w:w="5386" w:type="dxa"/>
            <w:tcMar>
              <w:top w:w="85" w:type="dxa"/>
              <w:left w:w="95" w:type="dxa"/>
              <w:bottom w:w="85" w:type="dxa"/>
              <w:right w:w="95" w:type="dxa"/>
            </w:tcMar>
          </w:tcPr>
          <w:p w14:paraId="49B3AD5E" w14:textId="6DB6C63C" w:rsidR="00D04514" w:rsidRDefault="005C767A">
            <w:pPr>
              <w:spacing w:after="0"/>
            </w:pPr>
            <w:r>
              <w:rPr>
                <w:b/>
              </w:rPr>
              <w:t>Operate correctly</w:t>
            </w:r>
            <w:r w:rsidR="00B75E1F">
              <w:rPr>
                <w:b/>
              </w:rPr>
              <w:br/>
            </w:r>
            <w:r w:rsidR="0041368C" w:rsidRPr="0041368C">
              <w:t>Hold the chainsaw firmly with both hands, keeping your thumbs wrapped around the handles. Maintain a balanced stance with secure footing. Cut only at waist height or below where practical.</w:t>
            </w:r>
          </w:p>
        </w:tc>
        <w:tc>
          <w:tcPr>
            <w:tcW w:w="3997" w:type="dxa"/>
            <w:tcMar>
              <w:top w:w="85" w:type="dxa"/>
              <w:left w:w="95" w:type="dxa"/>
              <w:bottom w:w="85" w:type="dxa"/>
              <w:right w:w="95" w:type="dxa"/>
            </w:tcMar>
          </w:tcPr>
          <w:p w14:paraId="0D0ED774" w14:textId="2853EBC4" w:rsidR="00D04514" w:rsidRDefault="0041368C">
            <w:pPr>
              <w:spacing w:after="0"/>
            </w:pPr>
            <w:r w:rsidRPr="0041368C">
              <w:rPr>
                <w:sz w:val="18"/>
              </w:rPr>
              <w:t>Never operate the saw one-handed. Never cut above shoulder height. Remain alert for kickback and changing conditions.</w:t>
            </w:r>
          </w:p>
        </w:tc>
      </w:tr>
      <w:tr w:rsidR="00A25712" w14:paraId="2EA3DA31" w14:textId="77777777" w:rsidTr="00581347">
        <w:trPr>
          <w:jc w:val="center"/>
        </w:trPr>
        <w:tc>
          <w:tcPr>
            <w:tcW w:w="1001" w:type="dxa"/>
            <w:shd w:val="clear" w:color="auto" w:fill="EAF4FA"/>
            <w:tcMar>
              <w:top w:w="85" w:type="dxa"/>
              <w:left w:w="95" w:type="dxa"/>
              <w:bottom w:w="85" w:type="dxa"/>
              <w:right w:w="95" w:type="dxa"/>
            </w:tcMar>
          </w:tcPr>
          <w:p w14:paraId="40527856" w14:textId="5EF662E4" w:rsidR="00A25712" w:rsidRDefault="00A25712">
            <w:pPr>
              <w:spacing w:after="0"/>
              <w:jc w:val="center"/>
              <w:rPr>
                <w:b/>
                <w:color w:val="0077B8"/>
                <w:sz w:val="26"/>
              </w:rPr>
            </w:pPr>
            <w:r>
              <w:rPr>
                <w:b/>
                <w:color w:val="0077B8"/>
                <w:sz w:val="26"/>
              </w:rPr>
              <w:t>5</w:t>
            </w:r>
          </w:p>
        </w:tc>
        <w:tc>
          <w:tcPr>
            <w:tcW w:w="5386" w:type="dxa"/>
            <w:tcMar>
              <w:top w:w="85" w:type="dxa"/>
              <w:left w:w="95" w:type="dxa"/>
              <w:bottom w:w="85" w:type="dxa"/>
              <w:right w:w="95" w:type="dxa"/>
            </w:tcMar>
          </w:tcPr>
          <w:p w14:paraId="6694E318" w14:textId="3502534D" w:rsidR="00A25712" w:rsidRPr="00A26648" w:rsidRDefault="0041368C">
            <w:pPr>
              <w:spacing w:after="0"/>
              <w:rPr>
                <w:bCs/>
              </w:rPr>
            </w:pPr>
            <w:r>
              <w:rPr>
                <w:b/>
              </w:rPr>
              <w:t>Cut safely</w:t>
            </w:r>
          </w:p>
          <w:p w14:paraId="36DF5741" w14:textId="13341C32" w:rsidR="00A26648" w:rsidRDefault="0041368C">
            <w:pPr>
              <w:spacing w:after="0"/>
              <w:rPr>
                <w:b/>
              </w:rPr>
            </w:pPr>
            <w:r w:rsidRPr="0041368C">
              <w:rPr>
                <w:bCs/>
              </w:rPr>
              <w:t xml:space="preserve">Bring the chain to full operating speed before contacting the timber. Use the bumper spikes to </w:t>
            </w:r>
            <w:proofErr w:type="spellStart"/>
            <w:r w:rsidRPr="0041368C">
              <w:rPr>
                <w:bCs/>
              </w:rPr>
              <w:t>stabilise</w:t>
            </w:r>
            <w:proofErr w:type="spellEnd"/>
            <w:r w:rsidRPr="0041368C">
              <w:rPr>
                <w:bCs/>
              </w:rPr>
              <w:t xml:space="preserve"> the saw where appropriate. Allow the saw to cut at its own pace without forcing it through the timber. Watch for movement in branches, rolling logs and timber under tension or compression.</w:t>
            </w:r>
          </w:p>
        </w:tc>
        <w:tc>
          <w:tcPr>
            <w:tcW w:w="3997" w:type="dxa"/>
            <w:tcMar>
              <w:top w:w="85" w:type="dxa"/>
              <w:left w:w="95" w:type="dxa"/>
              <w:bottom w:w="85" w:type="dxa"/>
              <w:right w:w="95" w:type="dxa"/>
            </w:tcMar>
          </w:tcPr>
          <w:p w14:paraId="42FCF3D9" w14:textId="77777777" w:rsidR="00A25712" w:rsidRDefault="0041368C">
            <w:pPr>
              <w:spacing w:after="0"/>
            </w:pPr>
            <w:r w:rsidRPr="0041368C">
              <w:t>Avoid using the upper tip of the guide bar (kickback zone). Stop immediately if the timber shifts unexpectedly.</w:t>
            </w:r>
          </w:p>
          <w:p w14:paraId="5FA08385" w14:textId="0728E5B1" w:rsidR="009F694B" w:rsidRDefault="009F694B" w:rsidP="005D2C95">
            <w:pPr>
              <w:spacing w:after="0"/>
              <w:jc w:val="center"/>
            </w:pPr>
            <w:r>
              <w:rPr>
                <w:noProof/>
              </w:rPr>
              <w:lastRenderedPageBreak/>
              <w:drawing>
                <wp:inline distT="0" distB="0" distL="0" distR="0" wp14:anchorId="47006FF2" wp14:editId="275F000B">
                  <wp:extent cx="1754505" cy="2266150"/>
                  <wp:effectExtent l="0" t="0" r="0" b="1270"/>
                  <wp:docPr id="14162047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27633" t="54254" r="48755"/>
                          <a:stretch>
                            <a:fillRect/>
                          </a:stretch>
                        </pic:blipFill>
                        <pic:spPr bwMode="auto">
                          <a:xfrm>
                            <a:off x="0" y="0"/>
                            <a:ext cx="1767905" cy="2283458"/>
                          </a:xfrm>
                          <a:prstGeom prst="rect">
                            <a:avLst/>
                          </a:prstGeom>
                          <a:noFill/>
                          <a:ln>
                            <a:noFill/>
                          </a:ln>
                          <a:extLst>
                            <a:ext uri="{53640926-AAD7-44D8-BBD7-CCE9431645EC}">
                              <a14:shadowObscured xmlns:a14="http://schemas.microsoft.com/office/drawing/2010/main"/>
                            </a:ext>
                          </a:extLst>
                        </pic:spPr>
                      </pic:pic>
                    </a:graphicData>
                  </a:graphic>
                </wp:inline>
              </w:drawing>
            </w:r>
          </w:p>
          <w:p w14:paraId="3123348D" w14:textId="52471581" w:rsidR="008A3CE6" w:rsidRPr="00A25712" w:rsidRDefault="008A3CE6" w:rsidP="008A3CE6">
            <w:pPr>
              <w:spacing w:after="0"/>
              <w:jc w:val="center"/>
              <w:rPr>
                <w:sz w:val="18"/>
              </w:rPr>
            </w:pPr>
            <w:r>
              <w:rPr>
                <w:noProof/>
              </w:rPr>
              <w:drawing>
                <wp:inline distT="0" distB="0" distL="0" distR="0" wp14:anchorId="0C10C969" wp14:editId="7B0B88EC">
                  <wp:extent cx="1792605" cy="2400300"/>
                  <wp:effectExtent l="0" t="0" r="0" b="0"/>
                  <wp:docPr id="5126332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72772" b="45313"/>
                          <a:stretch>
                            <a:fillRect/>
                          </a:stretch>
                        </pic:blipFill>
                        <pic:spPr bwMode="auto">
                          <a:xfrm>
                            <a:off x="0" y="0"/>
                            <a:ext cx="1796595" cy="24056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20C3A" w14:paraId="7F9E0D06" w14:textId="77777777" w:rsidTr="00581347">
        <w:trPr>
          <w:jc w:val="center"/>
        </w:trPr>
        <w:tc>
          <w:tcPr>
            <w:tcW w:w="1001" w:type="dxa"/>
            <w:shd w:val="clear" w:color="auto" w:fill="EAF4FA"/>
            <w:tcMar>
              <w:top w:w="85" w:type="dxa"/>
              <w:left w:w="95" w:type="dxa"/>
              <w:bottom w:w="85" w:type="dxa"/>
              <w:right w:w="95" w:type="dxa"/>
            </w:tcMar>
          </w:tcPr>
          <w:p w14:paraId="6F5F4022" w14:textId="6D66A107" w:rsidR="00320C3A" w:rsidRDefault="00320C3A">
            <w:pPr>
              <w:spacing w:after="0"/>
              <w:jc w:val="center"/>
              <w:rPr>
                <w:b/>
                <w:color w:val="0077B8"/>
                <w:sz w:val="26"/>
              </w:rPr>
            </w:pPr>
            <w:r>
              <w:rPr>
                <w:b/>
                <w:color w:val="0077B8"/>
                <w:sz w:val="26"/>
              </w:rPr>
              <w:lastRenderedPageBreak/>
              <w:t>6</w:t>
            </w:r>
          </w:p>
        </w:tc>
        <w:tc>
          <w:tcPr>
            <w:tcW w:w="5386" w:type="dxa"/>
            <w:tcMar>
              <w:top w:w="85" w:type="dxa"/>
              <w:left w:w="95" w:type="dxa"/>
              <w:bottom w:w="85" w:type="dxa"/>
              <w:right w:w="95" w:type="dxa"/>
            </w:tcMar>
          </w:tcPr>
          <w:p w14:paraId="0BDAACBD" w14:textId="77777777" w:rsidR="00320C3A" w:rsidRPr="00ED35C9" w:rsidRDefault="00ED35C9">
            <w:pPr>
              <w:spacing w:after="0"/>
              <w:rPr>
                <w:bCs/>
              </w:rPr>
            </w:pPr>
            <w:r>
              <w:rPr>
                <w:b/>
              </w:rPr>
              <w:t>Pause work safely</w:t>
            </w:r>
          </w:p>
          <w:p w14:paraId="342C552F" w14:textId="5DD6E5B3" w:rsidR="00ED35C9" w:rsidRDefault="00ED35C9">
            <w:pPr>
              <w:spacing w:after="0"/>
              <w:rPr>
                <w:b/>
              </w:rPr>
            </w:pPr>
            <w:r w:rsidRPr="00ED35C9">
              <w:rPr>
                <w:bCs/>
              </w:rPr>
              <w:t>Whenever walking between cuts or repositioning, engage the chain brake. Stop the engine before carrying the chainsaw over uneven ground or long distances.</w:t>
            </w:r>
          </w:p>
        </w:tc>
        <w:tc>
          <w:tcPr>
            <w:tcW w:w="3997" w:type="dxa"/>
            <w:tcMar>
              <w:top w:w="85" w:type="dxa"/>
              <w:left w:w="95" w:type="dxa"/>
              <w:bottom w:w="85" w:type="dxa"/>
              <w:right w:w="95" w:type="dxa"/>
            </w:tcMar>
          </w:tcPr>
          <w:p w14:paraId="23CCB73B" w14:textId="14C0DB2D" w:rsidR="00320C3A" w:rsidRDefault="00ED35C9">
            <w:pPr>
              <w:spacing w:after="0"/>
            </w:pPr>
            <w:r w:rsidRPr="00ED35C9">
              <w:t>Never walk with the chain rotating. Carry the saw with the guide bar pointing behind you and the muffler away from your body</w:t>
            </w:r>
          </w:p>
        </w:tc>
      </w:tr>
      <w:tr w:rsidR="00ED35C9" w14:paraId="18802DFC" w14:textId="77777777" w:rsidTr="00581347">
        <w:trPr>
          <w:jc w:val="center"/>
        </w:trPr>
        <w:tc>
          <w:tcPr>
            <w:tcW w:w="1001" w:type="dxa"/>
            <w:shd w:val="clear" w:color="auto" w:fill="EAF4FA"/>
            <w:tcMar>
              <w:top w:w="85" w:type="dxa"/>
              <w:left w:w="95" w:type="dxa"/>
              <w:bottom w:w="85" w:type="dxa"/>
              <w:right w:w="95" w:type="dxa"/>
            </w:tcMar>
          </w:tcPr>
          <w:p w14:paraId="3665EE8E" w14:textId="0870DBF1" w:rsidR="00ED35C9" w:rsidRDefault="00ED35C9">
            <w:pPr>
              <w:spacing w:after="0"/>
              <w:jc w:val="center"/>
              <w:rPr>
                <w:b/>
                <w:color w:val="0077B8"/>
                <w:sz w:val="26"/>
              </w:rPr>
            </w:pPr>
            <w:r>
              <w:rPr>
                <w:b/>
                <w:color w:val="0077B8"/>
                <w:sz w:val="26"/>
              </w:rPr>
              <w:t>7</w:t>
            </w:r>
          </w:p>
        </w:tc>
        <w:tc>
          <w:tcPr>
            <w:tcW w:w="5386" w:type="dxa"/>
            <w:tcMar>
              <w:top w:w="85" w:type="dxa"/>
              <w:left w:w="95" w:type="dxa"/>
              <w:bottom w:w="85" w:type="dxa"/>
              <w:right w:w="95" w:type="dxa"/>
            </w:tcMar>
          </w:tcPr>
          <w:p w14:paraId="7394DABF" w14:textId="77777777" w:rsidR="00ED35C9" w:rsidRDefault="004C0C3A">
            <w:pPr>
              <w:spacing w:after="0"/>
              <w:rPr>
                <w:b/>
              </w:rPr>
            </w:pPr>
            <w:r>
              <w:rPr>
                <w:b/>
              </w:rPr>
              <w:t>Refuel Safely</w:t>
            </w:r>
          </w:p>
          <w:p w14:paraId="7F7D8CC8" w14:textId="3A345EAA" w:rsidR="004C0C3A" w:rsidRPr="004C0C3A" w:rsidRDefault="004C0C3A">
            <w:pPr>
              <w:spacing w:after="0"/>
              <w:rPr>
                <w:bCs/>
              </w:rPr>
            </w:pPr>
            <w:r w:rsidRPr="004C0C3A">
              <w:rPr>
                <w:bCs/>
              </w:rPr>
              <w:t xml:space="preserve">Turn the engine off and allow it to cool before </w:t>
            </w:r>
            <w:proofErr w:type="spellStart"/>
            <w:r w:rsidRPr="004C0C3A">
              <w:rPr>
                <w:bCs/>
              </w:rPr>
              <w:t>refuelling</w:t>
            </w:r>
            <w:proofErr w:type="spellEnd"/>
            <w:r w:rsidRPr="004C0C3A">
              <w:rPr>
                <w:bCs/>
              </w:rPr>
              <w:t>. Refuel in a well-ventilated area away from ignition sources. Use approved fuel containers and avoid overfilling. Clean up any spills immediately.</w:t>
            </w:r>
          </w:p>
        </w:tc>
        <w:tc>
          <w:tcPr>
            <w:tcW w:w="3997" w:type="dxa"/>
            <w:tcMar>
              <w:top w:w="85" w:type="dxa"/>
              <w:left w:w="95" w:type="dxa"/>
              <w:bottom w:w="85" w:type="dxa"/>
              <w:right w:w="95" w:type="dxa"/>
            </w:tcMar>
          </w:tcPr>
          <w:p w14:paraId="77C913C8" w14:textId="77777777" w:rsidR="00ED35C9" w:rsidRDefault="004C0C3A">
            <w:pPr>
              <w:spacing w:after="0"/>
            </w:pPr>
            <w:r w:rsidRPr="004C0C3A">
              <w:t>Never refuel a hot or running chainsaw. Prevent fuel from entering drains, waterways or soil.</w:t>
            </w:r>
          </w:p>
          <w:p w14:paraId="0E8ED4A3" w14:textId="7F4F946D" w:rsidR="005D2C95" w:rsidRPr="00ED35C9" w:rsidRDefault="005D2C95" w:rsidP="005D2C95">
            <w:pPr>
              <w:spacing w:after="0"/>
              <w:jc w:val="center"/>
            </w:pPr>
            <w:r>
              <w:rPr>
                <w:noProof/>
              </w:rPr>
              <w:drawing>
                <wp:inline distT="0" distB="0" distL="0" distR="0" wp14:anchorId="2AFE245E" wp14:editId="22961C80">
                  <wp:extent cx="1764030" cy="2514222"/>
                  <wp:effectExtent l="0" t="0" r="7620" b="635"/>
                  <wp:docPr id="15241315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78704" t="54471"/>
                          <a:stretch>
                            <a:fillRect/>
                          </a:stretch>
                        </pic:blipFill>
                        <pic:spPr bwMode="auto">
                          <a:xfrm>
                            <a:off x="0" y="0"/>
                            <a:ext cx="1770763" cy="252381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35C9" w14:paraId="4FAC5274" w14:textId="77777777" w:rsidTr="00581347">
        <w:trPr>
          <w:jc w:val="center"/>
        </w:trPr>
        <w:tc>
          <w:tcPr>
            <w:tcW w:w="1001" w:type="dxa"/>
            <w:shd w:val="clear" w:color="auto" w:fill="EAF4FA"/>
            <w:tcMar>
              <w:top w:w="85" w:type="dxa"/>
              <w:left w:w="95" w:type="dxa"/>
              <w:bottom w:w="85" w:type="dxa"/>
              <w:right w:w="95" w:type="dxa"/>
            </w:tcMar>
          </w:tcPr>
          <w:p w14:paraId="19C65145" w14:textId="20E40289" w:rsidR="00ED35C9" w:rsidRDefault="00ED35C9">
            <w:pPr>
              <w:spacing w:after="0"/>
              <w:jc w:val="center"/>
              <w:rPr>
                <w:b/>
                <w:color w:val="0077B8"/>
                <w:sz w:val="26"/>
              </w:rPr>
            </w:pPr>
            <w:r>
              <w:rPr>
                <w:b/>
                <w:color w:val="0077B8"/>
                <w:sz w:val="26"/>
              </w:rPr>
              <w:lastRenderedPageBreak/>
              <w:t>8</w:t>
            </w:r>
          </w:p>
        </w:tc>
        <w:tc>
          <w:tcPr>
            <w:tcW w:w="5386" w:type="dxa"/>
            <w:tcMar>
              <w:top w:w="85" w:type="dxa"/>
              <w:left w:w="95" w:type="dxa"/>
              <w:bottom w:w="85" w:type="dxa"/>
              <w:right w:w="95" w:type="dxa"/>
            </w:tcMar>
          </w:tcPr>
          <w:p w14:paraId="745A64BE" w14:textId="77777777" w:rsidR="00ED35C9" w:rsidRPr="004C0C3A" w:rsidRDefault="004C0C3A">
            <w:pPr>
              <w:spacing w:after="0"/>
              <w:rPr>
                <w:bCs/>
              </w:rPr>
            </w:pPr>
            <w:r>
              <w:rPr>
                <w:b/>
              </w:rPr>
              <w:t>Shutdown</w:t>
            </w:r>
          </w:p>
          <w:p w14:paraId="682880D5" w14:textId="368C793D" w:rsidR="004C0C3A" w:rsidRDefault="004C0C3A">
            <w:pPr>
              <w:spacing w:after="0"/>
              <w:rPr>
                <w:b/>
              </w:rPr>
            </w:pPr>
            <w:r w:rsidRPr="004C0C3A">
              <w:rPr>
                <w:bCs/>
              </w:rPr>
              <w:t>After use, clean the chainsaw, remove sawdust and debris, inspect the guide bar and chain, sharpen the chain if required, top up chain oil and report any faults. Fit the chain guard and store the chainsaw in its designated secure location.</w:t>
            </w:r>
          </w:p>
        </w:tc>
        <w:tc>
          <w:tcPr>
            <w:tcW w:w="3997" w:type="dxa"/>
            <w:tcMar>
              <w:top w:w="85" w:type="dxa"/>
              <w:left w:w="95" w:type="dxa"/>
              <w:bottom w:w="85" w:type="dxa"/>
              <w:right w:w="95" w:type="dxa"/>
            </w:tcMar>
          </w:tcPr>
          <w:p w14:paraId="74E35121" w14:textId="2228EDA6" w:rsidR="00ED35C9" w:rsidRPr="00ED35C9" w:rsidRDefault="00006B8E">
            <w:pPr>
              <w:spacing w:after="0"/>
            </w:pPr>
            <w:r w:rsidRPr="00006B8E">
              <w:t>A clean and well-maintained chainsaw is safer, performs better and extends equipment life. Record any maintenance or repairs required.</w:t>
            </w:r>
          </w:p>
        </w:tc>
      </w:tr>
    </w:tbl>
    <w:p w14:paraId="34FF8C67" w14:textId="6388A4D9" w:rsidR="00006B8E" w:rsidRPr="00006B8E" w:rsidRDefault="00006B8E" w:rsidP="00006B8E">
      <w:pPr>
        <w:spacing w:before="160" w:after="80"/>
        <w:rPr>
          <w:rFonts w:ascii="Aptos Display" w:hAnsi="Aptos Display"/>
          <w:b/>
          <w:bCs/>
          <w:color w:val="0077B8"/>
          <w:sz w:val="28"/>
          <w:lang w:val="en-AU"/>
        </w:rPr>
      </w:pPr>
      <w:r>
        <w:rPr>
          <w:rFonts w:ascii="Aptos Display" w:hAnsi="Aptos Display"/>
          <w:b/>
          <w:color w:val="0077B8"/>
          <w:sz w:val="28"/>
        </w:rPr>
        <w:t xml:space="preserve">Checklist - </w:t>
      </w:r>
      <w:r w:rsidRPr="00006B8E">
        <w:rPr>
          <w:rFonts w:ascii="Aptos Display" w:hAnsi="Aptos Display"/>
          <w:b/>
          <w:bCs/>
          <w:color w:val="0077B8"/>
          <w:sz w:val="28"/>
          <w:lang w:val="en-AU"/>
        </w:rPr>
        <w:t xml:space="preserve">Before Cutting </w:t>
      </w:r>
    </w:p>
    <w:p w14:paraId="4ABA136C" w14:textId="77777777" w:rsidR="00006B8E" w:rsidRPr="00006B8E" w:rsidRDefault="00006B8E" w:rsidP="00006B8E">
      <w:pPr>
        <w:spacing w:after="0"/>
        <w:rPr>
          <w:rFonts w:ascii="Aptos Display" w:hAnsi="Aptos Display"/>
          <w:bCs/>
          <w:color w:val="17365D" w:themeColor="text2" w:themeShade="BF"/>
          <w:szCs w:val="19"/>
          <w:lang w:val="en-AU"/>
        </w:rPr>
      </w:pPr>
      <w:r w:rsidRPr="00006B8E">
        <w:rPr>
          <w:rFonts w:ascii="Aptos Display" w:hAnsi="Aptos Display"/>
          <w:bCs/>
          <w:color w:val="17365D" w:themeColor="text2" w:themeShade="BF"/>
          <w:szCs w:val="19"/>
          <w:lang w:val="en-AU"/>
        </w:rPr>
        <w:t>Before making the first cut, confirm that:</w:t>
      </w:r>
    </w:p>
    <w:p w14:paraId="5F88056D" w14:textId="62BBADB1" w:rsidR="00006B8E" w:rsidRPr="00006B8E" w:rsidRDefault="00006B8E" w:rsidP="00006B8E">
      <w:pPr>
        <w:pStyle w:val="ListParagraph"/>
        <w:numPr>
          <w:ilvl w:val="0"/>
          <w:numId w:val="10"/>
        </w:numPr>
        <w:spacing w:after="0"/>
        <w:rPr>
          <w:rFonts w:ascii="Aptos Display" w:hAnsi="Aptos Display"/>
          <w:bCs/>
          <w:color w:val="17365D" w:themeColor="text2" w:themeShade="BF"/>
          <w:szCs w:val="19"/>
          <w:lang w:val="en-AU"/>
        </w:rPr>
      </w:pPr>
      <w:r w:rsidRPr="00006B8E">
        <w:rPr>
          <w:rFonts w:ascii="Aptos Display" w:hAnsi="Aptos Display"/>
          <w:bCs/>
          <w:color w:val="17365D" w:themeColor="text2" w:themeShade="BF"/>
          <w:szCs w:val="19"/>
          <w:lang w:val="en-AU"/>
        </w:rPr>
        <w:t>The work area has been inspected</w:t>
      </w:r>
      <w:r w:rsidR="00F94FC5">
        <w:rPr>
          <w:rFonts w:ascii="Aptos Display" w:hAnsi="Aptos Display"/>
          <w:bCs/>
          <w:color w:val="17365D" w:themeColor="text2" w:themeShade="BF"/>
          <w:szCs w:val="19"/>
          <w:lang w:val="en-AU"/>
        </w:rPr>
        <w:t xml:space="preserve"> – Escape route identified and no people in exclusion zone.</w:t>
      </w:r>
    </w:p>
    <w:p w14:paraId="004515B8" w14:textId="672F0BF3" w:rsidR="00006B8E" w:rsidRPr="00006B8E" w:rsidRDefault="00006B8E" w:rsidP="00006B8E">
      <w:pPr>
        <w:pStyle w:val="ListParagraph"/>
        <w:numPr>
          <w:ilvl w:val="0"/>
          <w:numId w:val="10"/>
        </w:numPr>
        <w:spacing w:after="0"/>
        <w:rPr>
          <w:rFonts w:ascii="Aptos Display" w:hAnsi="Aptos Display"/>
          <w:bCs/>
          <w:color w:val="17365D" w:themeColor="text2" w:themeShade="BF"/>
          <w:szCs w:val="19"/>
          <w:lang w:val="en-AU"/>
        </w:rPr>
      </w:pPr>
      <w:r w:rsidRPr="00006B8E">
        <w:rPr>
          <w:rFonts w:ascii="Aptos Display" w:hAnsi="Aptos Display"/>
          <w:bCs/>
          <w:color w:val="17365D" w:themeColor="text2" w:themeShade="BF"/>
          <w:szCs w:val="19"/>
          <w:lang w:val="en-AU"/>
        </w:rPr>
        <w:t>PPE is being worn correctly.</w:t>
      </w:r>
    </w:p>
    <w:p w14:paraId="04D6C5D7" w14:textId="748B131E" w:rsidR="00006B8E" w:rsidRPr="00006B8E" w:rsidRDefault="00006B8E" w:rsidP="00006B8E">
      <w:pPr>
        <w:pStyle w:val="ListParagraph"/>
        <w:numPr>
          <w:ilvl w:val="0"/>
          <w:numId w:val="10"/>
        </w:numPr>
        <w:spacing w:after="0"/>
        <w:rPr>
          <w:rFonts w:ascii="Aptos Display" w:hAnsi="Aptos Display"/>
          <w:bCs/>
          <w:color w:val="17365D" w:themeColor="text2" w:themeShade="BF"/>
          <w:szCs w:val="19"/>
          <w:lang w:val="en-AU"/>
        </w:rPr>
      </w:pPr>
      <w:r w:rsidRPr="00006B8E">
        <w:rPr>
          <w:rFonts w:ascii="Aptos Display" w:hAnsi="Aptos Display"/>
          <w:bCs/>
          <w:color w:val="17365D" w:themeColor="text2" w:themeShade="BF"/>
          <w:szCs w:val="19"/>
          <w:lang w:val="en-AU"/>
        </w:rPr>
        <w:t>Chain brake and controls have been tested.</w:t>
      </w:r>
    </w:p>
    <w:p w14:paraId="3E706DF8" w14:textId="61CCE43B" w:rsidR="00006B8E" w:rsidRPr="00006B8E" w:rsidRDefault="00006B8E" w:rsidP="00006B8E">
      <w:pPr>
        <w:pStyle w:val="ListParagraph"/>
        <w:numPr>
          <w:ilvl w:val="0"/>
          <w:numId w:val="10"/>
        </w:numPr>
        <w:spacing w:after="0"/>
        <w:rPr>
          <w:rFonts w:ascii="Aptos Display" w:hAnsi="Aptos Display"/>
          <w:bCs/>
          <w:color w:val="17365D" w:themeColor="text2" w:themeShade="BF"/>
          <w:szCs w:val="19"/>
          <w:lang w:val="en-AU"/>
        </w:rPr>
      </w:pPr>
      <w:r w:rsidRPr="00006B8E">
        <w:rPr>
          <w:rFonts w:ascii="Aptos Display" w:hAnsi="Aptos Display"/>
          <w:bCs/>
          <w:color w:val="17365D" w:themeColor="text2" w:themeShade="BF"/>
          <w:szCs w:val="19"/>
          <w:lang w:val="en-AU"/>
        </w:rPr>
        <w:t>Chain tension and lubrication are correct.</w:t>
      </w:r>
    </w:p>
    <w:p w14:paraId="7A37AB04" w14:textId="5429C355" w:rsidR="00006B8E" w:rsidRPr="00006B8E" w:rsidRDefault="00006B8E" w:rsidP="00006B8E">
      <w:pPr>
        <w:pStyle w:val="ListParagraph"/>
        <w:numPr>
          <w:ilvl w:val="0"/>
          <w:numId w:val="10"/>
        </w:numPr>
        <w:spacing w:after="0"/>
        <w:rPr>
          <w:rFonts w:ascii="Aptos Display" w:hAnsi="Aptos Display"/>
          <w:bCs/>
          <w:color w:val="17365D" w:themeColor="text2" w:themeShade="BF"/>
          <w:szCs w:val="19"/>
          <w:lang w:val="en-AU"/>
        </w:rPr>
      </w:pPr>
      <w:r w:rsidRPr="00006B8E">
        <w:rPr>
          <w:rFonts w:ascii="Aptos Display" w:hAnsi="Aptos Display"/>
          <w:bCs/>
          <w:color w:val="17365D" w:themeColor="text2" w:themeShade="BF"/>
          <w:szCs w:val="19"/>
          <w:lang w:val="en-AU"/>
        </w:rPr>
        <w:t>Timber has been assessed for tension and compression.</w:t>
      </w:r>
    </w:p>
    <w:p w14:paraId="44A8B62F" w14:textId="2A58B0E6" w:rsidR="00006B8E" w:rsidRPr="00006B8E" w:rsidRDefault="00006B8E" w:rsidP="00006B8E">
      <w:pPr>
        <w:pStyle w:val="ListParagraph"/>
        <w:numPr>
          <w:ilvl w:val="0"/>
          <w:numId w:val="10"/>
        </w:numPr>
        <w:spacing w:after="0"/>
        <w:rPr>
          <w:rFonts w:ascii="Aptos Display" w:hAnsi="Aptos Display"/>
          <w:bCs/>
          <w:color w:val="17365D" w:themeColor="text2" w:themeShade="BF"/>
          <w:szCs w:val="19"/>
          <w:lang w:val="en-AU"/>
        </w:rPr>
      </w:pPr>
      <w:r w:rsidRPr="00006B8E">
        <w:rPr>
          <w:rFonts w:ascii="Aptos Display" w:hAnsi="Aptos Display"/>
          <w:bCs/>
          <w:color w:val="17365D" w:themeColor="text2" w:themeShade="BF"/>
          <w:szCs w:val="19"/>
          <w:lang w:val="en-AU"/>
        </w:rPr>
        <w:t>Weather conditions are suitable.</w:t>
      </w:r>
    </w:p>
    <w:p w14:paraId="1761FB20" w14:textId="0A7A3627" w:rsidR="00006B8E" w:rsidRPr="00006B8E" w:rsidRDefault="00006B8E" w:rsidP="00006B8E">
      <w:pPr>
        <w:pStyle w:val="ListParagraph"/>
        <w:numPr>
          <w:ilvl w:val="0"/>
          <w:numId w:val="10"/>
        </w:numPr>
        <w:spacing w:after="0"/>
        <w:rPr>
          <w:rFonts w:ascii="Aptos Display" w:hAnsi="Aptos Display"/>
          <w:bCs/>
          <w:color w:val="17365D" w:themeColor="text2" w:themeShade="BF"/>
          <w:szCs w:val="19"/>
          <w:lang w:val="en-AU"/>
        </w:rPr>
      </w:pPr>
      <w:r w:rsidRPr="00006B8E">
        <w:rPr>
          <w:rFonts w:ascii="Aptos Display" w:hAnsi="Aptos Display"/>
          <w:bCs/>
          <w:color w:val="17365D" w:themeColor="text2" w:themeShade="BF"/>
          <w:szCs w:val="19"/>
          <w:lang w:val="en-AU"/>
        </w:rPr>
        <w:t>First aid kit and communication device are available.</w:t>
      </w:r>
    </w:p>
    <w:p w14:paraId="09ABF96C" w14:textId="277D5D82" w:rsidR="00D04514" w:rsidRDefault="00D64589">
      <w:pPr>
        <w:spacing w:before="160" w:after="80"/>
      </w:pPr>
      <w:r>
        <w:rPr>
          <w:rFonts w:ascii="Aptos Display" w:hAnsi="Aptos Display"/>
          <w:b/>
          <w:color w:val="0077B8"/>
          <w:sz w:val="28"/>
        </w:rPr>
        <w:t xml:space="preserve">SKILLS, EXPOSURE AND </w:t>
      </w:r>
      <w:r w:rsidR="00B75E1F">
        <w:rPr>
          <w:rFonts w:ascii="Aptos Display" w:hAnsi="Aptos Display"/>
          <w:b/>
          <w:color w:val="0077B8"/>
          <w:sz w:val="28"/>
        </w:rPr>
        <w:t>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9B17C2">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B75E1F">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4BADFEBD" w:rsidR="00D04514" w:rsidRDefault="00B75E1F">
            <w:pPr>
              <w:spacing w:after="0"/>
            </w:pPr>
            <w:r>
              <w:rPr>
                <w:b/>
                <w:color w:val="C62828"/>
                <w:sz w:val="20"/>
              </w:rPr>
              <w:t xml:space="preserve">EMERGENCY: </w:t>
            </w:r>
            <w:r w:rsidR="00BE023F">
              <w:t>Provide first aid and c</w:t>
            </w:r>
            <w:r>
              <w:t>all 000 for serious injury</w:t>
            </w:r>
            <w:r w:rsidR="00075DA4">
              <w:t>.</w:t>
            </w:r>
            <w:r w:rsidR="00CC381E">
              <w:t xml:space="preserve"> Contains and report fuel spills. </w:t>
            </w:r>
          </w:p>
        </w:tc>
      </w:tr>
    </w:tbl>
    <w:p w14:paraId="1400D7F8" w14:textId="77777777" w:rsidR="00D04514" w:rsidRDefault="00B75E1F">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52"/>
        <w:gridCol w:w="7816"/>
      </w:tblGrid>
      <w:tr w:rsidR="00D04514" w14:paraId="5F94B4D8" w14:textId="77777777" w:rsidTr="009B17C2">
        <w:trPr>
          <w:jc w:val="center"/>
        </w:trPr>
        <w:tc>
          <w:tcPr>
            <w:tcW w:w="2552" w:type="dxa"/>
            <w:shd w:val="clear" w:color="auto" w:fill="EAF5EA"/>
            <w:tcMar>
              <w:top w:w="80" w:type="dxa"/>
              <w:left w:w="95" w:type="dxa"/>
              <w:bottom w:w="80" w:type="dxa"/>
              <w:right w:w="95" w:type="dxa"/>
            </w:tcMar>
          </w:tcPr>
          <w:p w14:paraId="7F69FBDD" w14:textId="5A227295" w:rsidR="00D04514" w:rsidRDefault="00752300">
            <w:pPr>
              <w:spacing w:after="0"/>
            </w:pPr>
            <w:r>
              <w:rPr>
                <w:b/>
                <w:color w:val="2E7D32"/>
                <w:sz w:val="18"/>
              </w:rPr>
              <w:t>Remove waste</w:t>
            </w:r>
          </w:p>
        </w:tc>
        <w:tc>
          <w:tcPr>
            <w:tcW w:w="7816" w:type="dxa"/>
            <w:tcMar>
              <w:top w:w="80" w:type="dxa"/>
              <w:left w:w="95" w:type="dxa"/>
              <w:bottom w:w="80" w:type="dxa"/>
              <w:right w:w="95" w:type="dxa"/>
            </w:tcMar>
          </w:tcPr>
          <w:p w14:paraId="1FF04506" w14:textId="6ECDA197" w:rsidR="00D04514" w:rsidRDefault="00752300">
            <w:pPr>
              <w:spacing w:after="0"/>
            </w:pPr>
            <w:r>
              <w:rPr>
                <w:sz w:val="18"/>
              </w:rPr>
              <w:t>Remove debris after use</w:t>
            </w:r>
            <w:r w:rsidR="004D57AE">
              <w:rPr>
                <w:sz w:val="18"/>
              </w:rPr>
              <w:t xml:space="preserve">. </w:t>
            </w:r>
          </w:p>
        </w:tc>
      </w:tr>
      <w:tr w:rsidR="00D04514" w14:paraId="226A6C76" w14:textId="77777777" w:rsidTr="009B17C2">
        <w:trPr>
          <w:jc w:val="center"/>
        </w:trPr>
        <w:tc>
          <w:tcPr>
            <w:tcW w:w="2552" w:type="dxa"/>
            <w:shd w:val="clear" w:color="auto" w:fill="EAF5EA"/>
            <w:tcMar>
              <w:top w:w="80" w:type="dxa"/>
              <w:left w:w="95" w:type="dxa"/>
              <w:bottom w:w="80" w:type="dxa"/>
              <w:right w:w="95" w:type="dxa"/>
            </w:tcMar>
          </w:tcPr>
          <w:p w14:paraId="66EAAF1D" w14:textId="62B3901A" w:rsidR="00D04514" w:rsidRDefault="004D57AE">
            <w:pPr>
              <w:spacing w:after="0"/>
            </w:pPr>
            <w:r>
              <w:rPr>
                <w:b/>
                <w:color w:val="2E7D32"/>
                <w:sz w:val="18"/>
              </w:rPr>
              <w:t>Storage</w:t>
            </w:r>
          </w:p>
        </w:tc>
        <w:tc>
          <w:tcPr>
            <w:tcW w:w="7816" w:type="dxa"/>
            <w:tcMar>
              <w:top w:w="80" w:type="dxa"/>
              <w:left w:w="95" w:type="dxa"/>
              <w:bottom w:w="80" w:type="dxa"/>
              <w:right w:w="95" w:type="dxa"/>
            </w:tcMar>
          </w:tcPr>
          <w:p w14:paraId="544CD3E9" w14:textId="5CEB24B6" w:rsidR="00D04514" w:rsidRDefault="004D57AE">
            <w:pPr>
              <w:spacing w:after="0"/>
            </w:pPr>
            <w:r>
              <w:rPr>
                <w:sz w:val="18"/>
              </w:rPr>
              <w:t>Store safely and report faults</w:t>
            </w:r>
          </w:p>
        </w:tc>
      </w:tr>
    </w:tbl>
    <w:p w14:paraId="6DA20A93" w14:textId="77777777" w:rsidR="00D04514" w:rsidRDefault="00B75E1F">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5184"/>
        <w:gridCol w:w="5184"/>
      </w:tblGrid>
      <w:tr w:rsidR="00D04514" w14:paraId="718B99D9" w14:textId="77777777">
        <w:trPr>
          <w:jc w:val="center"/>
        </w:trPr>
        <w:tc>
          <w:tcPr>
            <w:tcW w:w="5184" w:type="dxa"/>
            <w:shd w:val="clear" w:color="auto" w:fill="0077B8"/>
            <w:tcMar>
              <w:top w:w="80" w:type="dxa"/>
              <w:left w:w="100" w:type="dxa"/>
              <w:bottom w:w="80" w:type="dxa"/>
              <w:right w:w="100" w:type="dxa"/>
            </w:tcMar>
            <w:vAlign w:val="center"/>
          </w:tcPr>
          <w:p w14:paraId="7C7CA8C7" w14:textId="77777777" w:rsidR="00D04514" w:rsidRDefault="00B75E1F">
            <w:pPr>
              <w:spacing w:after="0"/>
              <w:jc w:val="center"/>
            </w:pPr>
            <w:r>
              <w:rPr>
                <w:b/>
                <w:color w:val="FFFFFF"/>
                <w:sz w:val="44"/>
              </w:rPr>
              <w:t>!</w:t>
            </w:r>
          </w:p>
        </w:tc>
        <w:tc>
          <w:tcPr>
            <w:tcW w:w="5184" w:type="dxa"/>
            <w:shd w:val="clear" w:color="auto" w:fill="EAF4FA"/>
            <w:tcMar>
              <w:top w:w="80" w:type="dxa"/>
              <w:left w:w="100" w:type="dxa"/>
              <w:bottom w:w="80" w:type="dxa"/>
              <w:right w:w="100" w:type="dxa"/>
            </w:tcMar>
            <w:vAlign w:val="center"/>
          </w:tcPr>
          <w:p w14:paraId="5563D267" w14:textId="77777777" w:rsidR="00D04514" w:rsidRDefault="00B75E1F">
            <w:pPr>
              <w:spacing w:after="0"/>
            </w:pPr>
            <w:r>
              <w:rPr>
                <w:b/>
                <w:color w:val="0077B8"/>
                <w:sz w:val="20"/>
              </w:rPr>
              <w:t xml:space="preserve">IMPORTANT: </w:t>
            </w:r>
            <w:r>
              <w:t>Complete these details before this SOP is issued to workers.</w:t>
            </w:r>
          </w:p>
        </w:tc>
      </w:tr>
      <w:tr w:rsidR="00D04514" w14:paraId="3299FD7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139A1145" w14:textId="1762885C" w:rsidR="00D04514" w:rsidRDefault="00DC23E3">
            <w:pPr>
              <w:spacing w:after="0"/>
            </w:pPr>
            <w:r>
              <w:rPr>
                <w:b/>
                <w:color w:val="0077B8"/>
                <w:sz w:val="18"/>
              </w:rPr>
              <w:t xml:space="preserve">Authorised </w:t>
            </w:r>
            <w:r w:rsidR="002F02CE">
              <w:rPr>
                <w:b/>
                <w:color w:val="0077B8"/>
                <w:sz w:val="18"/>
              </w:rPr>
              <w:t>operators</w:t>
            </w:r>
          </w:p>
        </w:tc>
        <w:tc>
          <w:tcPr>
            <w:tcW w:w="5184" w:type="dxa"/>
            <w:tcMar>
              <w:top w:w="90" w:type="dxa"/>
              <w:left w:w="100" w:type="dxa"/>
              <w:bottom w:w="90" w:type="dxa"/>
              <w:right w:w="100" w:type="dxa"/>
            </w:tcMar>
          </w:tcPr>
          <w:p w14:paraId="18954C3A" w14:textId="16A107EC" w:rsidR="00D04514" w:rsidRDefault="00D04514">
            <w:pPr>
              <w:spacing w:after="0"/>
            </w:pPr>
          </w:p>
        </w:tc>
      </w:tr>
      <w:tr w:rsidR="00D04514" w14:paraId="1FC7C60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589DF1D5" w14:textId="5B439E3D" w:rsidR="00D04514" w:rsidRDefault="00DC23E3">
            <w:pPr>
              <w:spacing w:after="0"/>
            </w:pPr>
            <w:r>
              <w:rPr>
                <w:b/>
                <w:color w:val="0077B8"/>
                <w:sz w:val="18"/>
              </w:rPr>
              <w:t xml:space="preserve">Storage location </w:t>
            </w:r>
          </w:p>
        </w:tc>
        <w:tc>
          <w:tcPr>
            <w:tcW w:w="5184" w:type="dxa"/>
            <w:tcMar>
              <w:top w:w="90" w:type="dxa"/>
              <w:left w:w="100" w:type="dxa"/>
              <w:bottom w:w="90" w:type="dxa"/>
              <w:right w:w="100" w:type="dxa"/>
            </w:tcMar>
          </w:tcPr>
          <w:p w14:paraId="3E536147" w14:textId="77777777" w:rsidR="00D04514" w:rsidRDefault="00D04514">
            <w:pPr>
              <w:spacing w:after="0"/>
            </w:pPr>
          </w:p>
        </w:tc>
      </w:tr>
      <w:tr w:rsidR="00D04514" w14:paraId="5FB80F95"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4E0496DE" w14:textId="76201FED" w:rsidR="00D04514" w:rsidRDefault="00DC23E3">
            <w:pPr>
              <w:spacing w:after="0"/>
            </w:pPr>
            <w:r>
              <w:rPr>
                <w:b/>
                <w:color w:val="0077B8"/>
                <w:sz w:val="18"/>
              </w:rPr>
              <w:t>Fuel storage</w:t>
            </w:r>
          </w:p>
        </w:tc>
        <w:tc>
          <w:tcPr>
            <w:tcW w:w="5184" w:type="dxa"/>
            <w:tcMar>
              <w:top w:w="90" w:type="dxa"/>
              <w:left w:w="100" w:type="dxa"/>
              <w:bottom w:w="90" w:type="dxa"/>
              <w:right w:w="100" w:type="dxa"/>
            </w:tcMar>
          </w:tcPr>
          <w:p w14:paraId="211C8F74" w14:textId="77777777" w:rsidR="00D04514" w:rsidRDefault="00D04514">
            <w:pPr>
              <w:spacing w:after="0"/>
            </w:pPr>
          </w:p>
        </w:tc>
      </w:tr>
      <w:tr w:rsidR="00D04514" w14:paraId="3073F98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333ABB0B" w14:textId="494F26F2" w:rsidR="00D04514" w:rsidRDefault="00DC23E3">
            <w:pPr>
              <w:spacing w:after="0"/>
            </w:pPr>
            <w:r>
              <w:rPr>
                <w:b/>
                <w:color w:val="0077B8"/>
                <w:sz w:val="18"/>
              </w:rPr>
              <w:t xml:space="preserve">Maintenance schedule </w:t>
            </w:r>
          </w:p>
        </w:tc>
        <w:tc>
          <w:tcPr>
            <w:tcW w:w="5184" w:type="dxa"/>
            <w:tcMar>
              <w:top w:w="90" w:type="dxa"/>
              <w:left w:w="100" w:type="dxa"/>
              <w:bottom w:w="90" w:type="dxa"/>
              <w:right w:w="100" w:type="dxa"/>
            </w:tcMar>
          </w:tcPr>
          <w:p w14:paraId="6F266EC2" w14:textId="77777777" w:rsidR="00D04514" w:rsidRDefault="00D04514">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C392714" w14:textId="77777777" w:rsidR="00D04514" w:rsidRDefault="00B75E1F">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B75E1F">
      <w:pPr>
        <w:pStyle w:val="Heading2"/>
      </w:pPr>
      <w:r>
        <w:t>Disclaimer</w:t>
      </w:r>
    </w:p>
    <w:p w14:paraId="2C717EC3" w14:textId="022B4EC4" w:rsidR="008A3CE6" w:rsidRDefault="00B75E1F">
      <w:r>
        <w:t>Dairy Australia provides this template as general guidance only. Farm businesses are responsible for reviewing, customising and implementing this SOP to suit their own workplace, equipment, hazards and legal obligations. Users should ensure this SOP reflects current legislation, manufacturer instructions, product labels and Safety Data Sheets (SDS) relevant to their business.</w:t>
      </w:r>
    </w:p>
    <w:sectPr w:rsidR="008A3CE6" w:rsidSect="00034616">
      <w:headerReference w:type="default" r:id="rId9"/>
      <w:footerReference w:type="default" r:id="rId10"/>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B0EDF" w14:textId="77777777" w:rsidR="00D60BFC" w:rsidRDefault="00D60BFC">
      <w:pPr>
        <w:spacing w:after="0" w:line="240" w:lineRule="auto"/>
      </w:pPr>
      <w:r>
        <w:separator/>
      </w:r>
    </w:p>
  </w:endnote>
  <w:endnote w:type="continuationSeparator" w:id="0">
    <w:p w14:paraId="65C2DAF3" w14:textId="77777777" w:rsidR="00D60BFC" w:rsidRDefault="00D60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2839DA0C" w:rsidR="00D04514" w:rsidRDefault="00B75E1F">
    <w:pPr>
      <w:pStyle w:val="Footer"/>
      <w:jc w:val="right"/>
    </w:pPr>
    <w:r>
      <w:rPr>
        <w:color w:val="5B6770"/>
        <w:sz w:val="16"/>
      </w:rPr>
      <w:t xml:space="preserve">Review date: </w:t>
    </w:r>
    <w:r w:rsidR="00CB4981">
      <w:rPr>
        <w:color w:val="5B6770"/>
        <w:sz w:val="16"/>
      </w:rPr>
      <w:t>20</w:t>
    </w:r>
    <w:r>
      <w:rPr>
        <w:color w:val="5B6770"/>
        <w:sz w:val="16"/>
      </w:rPr>
      <w:t xml:space="preserve"> July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DF416" w14:textId="77777777" w:rsidR="00D60BFC" w:rsidRDefault="00D60BFC">
      <w:pPr>
        <w:spacing w:after="0" w:line="240" w:lineRule="auto"/>
      </w:pPr>
      <w:r>
        <w:separator/>
      </w:r>
    </w:p>
  </w:footnote>
  <w:footnote w:type="continuationSeparator" w:id="0">
    <w:p w14:paraId="1C36B7C8" w14:textId="77777777" w:rsidR="00D60BFC" w:rsidRDefault="00D60B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B75E1F">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CB94C97"/>
    <w:multiLevelType w:val="hybridMultilevel"/>
    <w:tmpl w:val="FA5E7968"/>
    <w:lvl w:ilvl="0" w:tplc="835E0AE2">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 w:numId="10" w16cid:durableId="3526074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6B8E"/>
    <w:rsid w:val="00034616"/>
    <w:rsid w:val="0006063C"/>
    <w:rsid w:val="00075DA4"/>
    <w:rsid w:val="00086E5A"/>
    <w:rsid w:val="00113A00"/>
    <w:rsid w:val="0015074B"/>
    <w:rsid w:val="00175FF7"/>
    <w:rsid w:val="001C5115"/>
    <w:rsid w:val="002676E9"/>
    <w:rsid w:val="00293B0E"/>
    <w:rsid w:val="0029639D"/>
    <w:rsid w:val="002C2407"/>
    <w:rsid w:val="002C3918"/>
    <w:rsid w:val="002F02CE"/>
    <w:rsid w:val="00320C3A"/>
    <w:rsid w:val="00326F90"/>
    <w:rsid w:val="003A16FF"/>
    <w:rsid w:val="003D2DA3"/>
    <w:rsid w:val="003D5D55"/>
    <w:rsid w:val="003F4F50"/>
    <w:rsid w:val="0041368C"/>
    <w:rsid w:val="004C0C3A"/>
    <w:rsid w:val="004D57AE"/>
    <w:rsid w:val="00505C62"/>
    <w:rsid w:val="00581347"/>
    <w:rsid w:val="00581657"/>
    <w:rsid w:val="005820FF"/>
    <w:rsid w:val="005B1E14"/>
    <w:rsid w:val="005C767A"/>
    <w:rsid w:val="005D2C95"/>
    <w:rsid w:val="005E2E63"/>
    <w:rsid w:val="005F4919"/>
    <w:rsid w:val="00687E87"/>
    <w:rsid w:val="006D0C38"/>
    <w:rsid w:val="00752300"/>
    <w:rsid w:val="007A5907"/>
    <w:rsid w:val="007B7BE8"/>
    <w:rsid w:val="007C3BBA"/>
    <w:rsid w:val="0085598A"/>
    <w:rsid w:val="008A3CE6"/>
    <w:rsid w:val="008C1906"/>
    <w:rsid w:val="00941EEF"/>
    <w:rsid w:val="00962E8D"/>
    <w:rsid w:val="009B17C2"/>
    <w:rsid w:val="009F694B"/>
    <w:rsid w:val="00A25712"/>
    <w:rsid w:val="00A26648"/>
    <w:rsid w:val="00A670F1"/>
    <w:rsid w:val="00A742EE"/>
    <w:rsid w:val="00AA1D8D"/>
    <w:rsid w:val="00AE276C"/>
    <w:rsid w:val="00B47730"/>
    <w:rsid w:val="00B75E1F"/>
    <w:rsid w:val="00B85DCF"/>
    <w:rsid w:val="00BD7C95"/>
    <w:rsid w:val="00BE023F"/>
    <w:rsid w:val="00CB0664"/>
    <w:rsid w:val="00CB4981"/>
    <w:rsid w:val="00CC381E"/>
    <w:rsid w:val="00CF132D"/>
    <w:rsid w:val="00D04514"/>
    <w:rsid w:val="00D60BFC"/>
    <w:rsid w:val="00D64589"/>
    <w:rsid w:val="00D86DF9"/>
    <w:rsid w:val="00DC23E3"/>
    <w:rsid w:val="00E15E73"/>
    <w:rsid w:val="00EA66DB"/>
    <w:rsid w:val="00ED35C9"/>
    <w:rsid w:val="00F02DC3"/>
    <w:rsid w:val="00F808A6"/>
    <w:rsid w:val="00F94FC5"/>
    <w:rsid w:val="00FC0551"/>
    <w:rsid w:val="00FC2E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786</Words>
  <Characters>4411</Characters>
  <Application>Microsoft Office Word</Application>
  <DocSecurity>0</DocSecurity>
  <Lines>183</Lines>
  <Paragraphs>106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53</cp:revision>
  <dcterms:created xsi:type="dcterms:W3CDTF">2026-07-20T04:34:00Z</dcterms:created>
  <dcterms:modified xsi:type="dcterms:W3CDTF">2026-07-29T05:02:00Z</dcterms:modified>
  <cp:category/>
</cp:coreProperties>
</file>